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41F6C" w14:textId="0CBFF536" w:rsidR="003A1B4D" w:rsidRDefault="00DC778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December 1, 2025</w:t>
      </w:r>
    </w:p>
    <w:p w14:paraId="42D64B53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21487DE" w14:textId="760C55D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C7785">
        <w:rPr>
          <w:rFonts w:ascii="Arial" w:hAnsi="Arial" w:cs="Arial"/>
          <w:b/>
          <w:bCs/>
          <w:sz w:val="24"/>
          <w:szCs w:val="24"/>
        </w:rPr>
        <w:t>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8AD2BE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6796DF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B7BA58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189B988" w14:textId="16B5A4E5" w:rsidR="003A1B4D" w:rsidRDefault="00DC7785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39</w:t>
      </w:r>
    </w:p>
    <w:p w14:paraId="2B9F648F" w14:textId="2FD6A23A" w:rsidR="001C10A9" w:rsidRDefault="00DC7785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“Deselect”, “deselect”, “Refill”, “refill” to the replace words list to the Vogtle Units 3&amp;4 formats</w:t>
      </w:r>
    </w:p>
    <w:p w14:paraId="1CE186B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2FAAA66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3567C53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9050D9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1E65DE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DAE164D" w14:textId="203D607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C7785">
        <w:rPr>
          <w:rFonts w:ascii="Arial" w:hAnsi="Arial" w:cs="Arial"/>
        </w:rPr>
        <w:t>N/A</w:t>
      </w:r>
    </w:p>
    <w:p w14:paraId="1A9A739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25092A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817497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0694B0C" w14:textId="72A07185" w:rsidR="003A1B4D" w:rsidRDefault="00DC778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3&amp;4</w:t>
      </w:r>
    </w:p>
    <w:p w14:paraId="17A0BF61" w14:textId="106A41F0" w:rsidR="00DC7785" w:rsidRDefault="00DC778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words </w:t>
      </w:r>
      <w:r>
        <w:rPr>
          <w:rFonts w:ascii="Arial" w:hAnsi="Arial" w:cs="Arial"/>
        </w:rPr>
        <w:t xml:space="preserve">“Deselect”, “deselect”, “Refill”, </w:t>
      </w:r>
      <w:r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“refill</w:t>
      </w:r>
      <w:r>
        <w:rPr>
          <w:rFonts w:ascii="Arial" w:hAnsi="Arial" w:cs="Arial"/>
        </w:rPr>
        <w:t>” was set in the Two Column, Single Column, and Alarms formats to automatically be bolded</w:t>
      </w:r>
    </w:p>
    <w:p w14:paraId="3270BA6A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9AC510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2ADF95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743A9D0" w14:textId="5A53CE82" w:rsidR="003A1B4D" w:rsidRDefault="00EB5BF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 data</w:t>
      </w:r>
    </w:p>
    <w:p w14:paraId="40998DFA" w14:textId="77777777" w:rsidR="00EB5BF9" w:rsidRPr="001C10A9" w:rsidRDefault="00EB5BF9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79D692A3" w14:textId="4B1E72CF" w:rsidR="003A1B4D" w:rsidRDefault="00EB5B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015A889A" w14:textId="14AEB2D3" w:rsidR="00EB5BF9" w:rsidRDefault="00EB5B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OPERATOR ACTIONS section of AOP-116 for unit 3.</w:t>
      </w:r>
    </w:p>
    <w:p w14:paraId="15FEEC3A" w14:textId="561CE18B" w:rsidR="00EB5BF9" w:rsidRDefault="00EB5B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 “Refill” is bolded in step 3 RNO b</w:t>
      </w:r>
    </w:p>
    <w:p w14:paraId="73448EB4" w14:textId="77777777" w:rsidR="00EB5BF9" w:rsidRDefault="00EB5BF9" w:rsidP="00EB5BF9">
      <w:pPr>
        <w:autoSpaceDE w:val="0"/>
        <w:autoSpaceDN w:val="0"/>
        <w:jc w:val="both"/>
        <w:rPr>
          <w:rFonts w:ascii="Arial" w:hAnsi="Arial" w:cs="Arial"/>
        </w:rPr>
      </w:pPr>
    </w:p>
    <w:p w14:paraId="43248333" w14:textId="06AE4EE4" w:rsidR="00EB5BF9" w:rsidRDefault="00EB5BF9" w:rsidP="00EB5BF9">
      <w:pPr>
        <w:autoSpaceDE w:val="0"/>
        <w:autoSpaceDN w:val="0"/>
        <w:jc w:val="both"/>
        <w:rPr>
          <w:rFonts w:ascii="Arial" w:hAnsi="Arial" w:cs="Arial"/>
        </w:rPr>
      </w:pPr>
      <w:r w:rsidRPr="00EB5BF9">
        <w:rPr>
          <w:rFonts w:ascii="Arial" w:hAnsi="Arial" w:cs="Arial"/>
        </w:rPr>
        <w:drawing>
          <wp:inline distT="0" distB="0" distL="0" distR="0" wp14:anchorId="68153833" wp14:editId="7B1B2390">
            <wp:extent cx="2781688" cy="552527"/>
            <wp:effectExtent l="133350" t="114300" r="152400" b="171450"/>
            <wp:docPr id="1160128489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128489" name="Picture 1" descr="A black text on a white backgroun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81688" cy="5525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61B4363" w14:textId="77777777" w:rsidR="00EB5BF9" w:rsidRPr="00EB5BF9" w:rsidRDefault="00EB5BF9" w:rsidP="00EB5BF9">
      <w:pPr>
        <w:autoSpaceDE w:val="0"/>
        <w:autoSpaceDN w:val="0"/>
        <w:jc w:val="both"/>
        <w:rPr>
          <w:rFonts w:ascii="Arial" w:hAnsi="Arial" w:cs="Arial"/>
        </w:rPr>
      </w:pPr>
    </w:p>
    <w:p w14:paraId="4504A7A1" w14:textId="3006A4B2" w:rsidR="00EB5BF9" w:rsidRDefault="00EB5B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Print Attachment 3 of AOP-104 for unit 3</w:t>
      </w:r>
    </w:p>
    <w:p w14:paraId="4DB363A8" w14:textId="5BA4C367" w:rsidR="00EB5BF9" w:rsidRDefault="00EB5B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 “Deselect” is bolded in step 5.a</w:t>
      </w:r>
    </w:p>
    <w:p w14:paraId="3FBC8E82" w14:textId="77777777" w:rsidR="00EB5BF9" w:rsidRDefault="00EB5BF9" w:rsidP="00EB5BF9">
      <w:pPr>
        <w:autoSpaceDE w:val="0"/>
        <w:autoSpaceDN w:val="0"/>
        <w:jc w:val="both"/>
        <w:rPr>
          <w:rFonts w:ascii="Arial" w:hAnsi="Arial" w:cs="Arial"/>
        </w:rPr>
      </w:pPr>
    </w:p>
    <w:p w14:paraId="04E42600" w14:textId="7696CCD2" w:rsidR="00EB5BF9" w:rsidRPr="00EB5BF9" w:rsidRDefault="00EB5BF9" w:rsidP="00EB5BF9">
      <w:pPr>
        <w:autoSpaceDE w:val="0"/>
        <w:autoSpaceDN w:val="0"/>
        <w:jc w:val="both"/>
        <w:rPr>
          <w:rFonts w:ascii="Arial" w:hAnsi="Arial" w:cs="Arial"/>
        </w:rPr>
      </w:pPr>
      <w:r w:rsidRPr="00EB5BF9">
        <w:rPr>
          <w:rFonts w:ascii="Arial" w:hAnsi="Arial" w:cs="Arial"/>
        </w:rPr>
        <w:drawing>
          <wp:inline distT="0" distB="0" distL="0" distR="0" wp14:anchorId="123C8901" wp14:editId="1C8DF986">
            <wp:extent cx="2391109" cy="638264"/>
            <wp:effectExtent l="133350" t="114300" r="142875" b="161925"/>
            <wp:docPr id="1307114399" name="Picture 1" descr="A close up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114399" name="Picture 1" descr="A close up of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91109" cy="6382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7C45DA5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349421C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C79E45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3ACCD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9D0DA5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C547EE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095AC0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32B6E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DC7785"/>
    <w:rsid w:val="00EB5BF9"/>
    <w:rsid w:val="00F81A53"/>
    <w:rsid w:val="00F8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071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237</TotalTime>
  <Pages>1</Pages>
  <Words>146</Words>
  <Characters>844</Characters>
  <Application>Microsoft Office Word</Application>
  <DocSecurity>0</DocSecurity>
  <Lines>24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2025-12-01T19:22:00Z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