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6727D4A6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B60A6">
        <w:rPr>
          <w:rFonts w:ascii="Arial" w:hAnsi="Arial" w:cs="Arial"/>
          <w:b/>
          <w:bCs/>
          <w:sz w:val="24"/>
          <w:szCs w:val="24"/>
        </w:rPr>
        <w:t>Ginna</w:t>
      </w: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24470DEF" w:rsidR="00F20F35" w:rsidRDefault="002B60A6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B2023-100</w:t>
      </w:r>
    </w:p>
    <w:p w14:paraId="54EE5B58" w14:textId="34DBC379" w:rsidR="002B60A6" w:rsidRDefault="002B60A6" w:rsidP="002B60A6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Fixed the positioning of the header box for the Introduction section</w:t>
      </w:r>
      <w:r w:rsidR="004B5832">
        <w:rPr>
          <w:rFonts w:ascii="Arial" w:hAnsi="Arial" w:cs="Arial"/>
          <w:sz w:val="20"/>
          <w:szCs w:val="20"/>
        </w:rPr>
        <w:t xml:space="preserve"> to match all of the other section types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6DE6D85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C066436" w14:textId="0294BC8E" w:rsidR="004B5832" w:rsidRDefault="004B583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50E34D36" w:rsidR="00F20F35" w:rsidRDefault="004B583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Ginna</w:t>
      </w:r>
    </w:p>
    <w:p w14:paraId="3B15F698" w14:textId="3272712E" w:rsidR="004B5832" w:rsidRDefault="004B5832" w:rsidP="004B5832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The position of the page header for the Introduction section in the “</w:t>
      </w:r>
      <w:r w:rsidRPr="004B5832">
        <w:rPr>
          <w:rFonts w:ascii="Arial" w:hAnsi="Arial" w:cs="Arial"/>
          <w:sz w:val="20"/>
          <w:szCs w:val="20"/>
        </w:rPr>
        <w:t>Ginna Attachment Format</w:t>
      </w:r>
      <w:r>
        <w:rPr>
          <w:rFonts w:ascii="Arial" w:hAnsi="Arial" w:cs="Arial"/>
          <w:sz w:val="20"/>
          <w:szCs w:val="20"/>
        </w:rPr>
        <w:t>” to match all of the other sections in the procedures.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58502514" w:rsidR="00F20F35" w:rsidRDefault="004B5832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Ginna data</w:t>
      </w:r>
    </w:p>
    <w:p w14:paraId="15AB6515" w14:textId="55E89E93" w:rsidR="004B5832" w:rsidRPr="00B52ACF" w:rsidRDefault="004B5832" w:rsidP="00B52AC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52ACF">
        <w:rPr>
          <w:rFonts w:ascii="Arial" w:hAnsi="Arial" w:cs="Arial"/>
          <w:sz w:val="20"/>
          <w:szCs w:val="20"/>
        </w:rPr>
        <w:t>Update formats</w:t>
      </w:r>
    </w:p>
    <w:p w14:paraId="58186270" w14:textId="103B0DA5" w:rsidR="004B5832" w:rsidRPr="00B52ACF" w:rsidRDefault="004B5832" w:rsidP="00B52AC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52ACF">
        <w:rPr>
          <w:rFonts w:ascii="Arial" w:hAnsi="Arial" w:cs="Arial"/>
          <w:sz w:val="20"/>
          <w:szCs w:val="20"/>
        </w:rPr>
        <w:t>Print procedure</w:t>
      </w:r>
      <w:r w:rsidR="00B52ACF" w:rsidRPr="00B52ACF">
        <w:rPr>
          <w:rFonts w:ascii="Arial" w:hAnsi="Arial" w:cs="Arial"/>
          <w:sz w:val="20"/>
          <w:szCs w:val="20"/>
        </w:rPr>
        <w:t xml:space="preserve"> AP-ELEC.4b in the Abnormal procedure set (it’s the last procedure in that set)</w:t>
      </w:r>
    </w:p>
    <w:p w14:paraId="44873BB3" w14:textId="13E663BA" w:rsidR="00B52ACF" w:rsidRPr="00B52ACF" w:rsidRDefault="00B52ACF" w:rsidP="00B52ACF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B52ACF">
        <w:rPr>
          <w:rFonts w:ascii="Arial" w:hAnsi="Arial" w:cs="Arial"/>
          <w:sz w:val="20"/>
          <w:szCs w:val="20"/>
        </w:rPr>
        <w:t>Verify the header box for the Purpose section is positioned the same as the previous and next page.</w:t>
      </w:r>
    </w:p>
    <w:p w14:paraId="4E59C6E2" w14:textId="652FB17A" w:rsidR="00B52ACF" w:rsidRDefault="00B52ACF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B88C4E" w14:textId="2D5234B9" w:rsidR="00B52ACF" w:rsidRPr="005B0670" w:rsidRDefault="00B52ACF" w:rsidP="00B52ACF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B52ACF">
        <w:rPr>
          <w:rFonts w:ascii="Arial" w:hAnsi="Arial" w:cs="Arial"/>
          <w:sz w:val="20"/>
          <w:szCs w:val="20"/>
        </w:rPr>
        <w:drawing>
          <wp:inline distT="0" distB="0" distL="0" distR="0" wp14:anchorId="45BD558E" wp14:editId="09961B37">
            <wp:extent cx="2942219" cy="3805833"/>
            <wp:effectExtent l="152400" t="152400" r="353695" b="36639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98475" cy="38786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6008E351" w:rsidR="00F20F35" w:rsidRDefault="00B52ACF" w:rsidP="00F20F35">
      <w:r>
        <w:t>N/A</w:t>
      </w:r>
    </w:p>
    <w:p w14:paraId="057A8076" w14:textId="77777777" w:rsidR="0053156D" w:rsidRDefault="0053156D"/>
    <w:sectPr w:rsidR="0053156D" w:rsidSect="002B60A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715F9"/>
    <w:multiLevelType w:val="hybridMultilevel"/>
    <w:tmpl w:val="CC1CC7FC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1"/>
  </w:num>
  <w:num w:numId="2" w16cid:durableId="630405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2B60A6"/>
    <w:rsid w:val="004B5832"/>
    <w:rsid w:val="0053156D"/>
    <w:rsid w:val="005B0670"/>
    <w:rsid w:val="009455E4"/>
    <w:rsid w:val="00B52ACF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3</cp:revision>
  <dcterms:created xsi:type="dcterms:W3CDTF">2023-07-13T12:42:00Z</dcterms:created>
  <dcterms:modified xsi:type="dcterms:W3CDTF">2023-09-29T14:28:00Z</dcterms:modified>
</cp:coreProperties>
</file>