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BEF2F" w14:textId="6888E23F" w:rsidR="003A1B4D" w:rsidRDefault="00D943FF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November 5, 2025</w:t>
      </w:r>
    </w:p>
    <w:p w14:paraId="4603A1BC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46083F7" w14:textId="5D49E648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D943FF">
        <w:rPr>
          <w:rFonts w:ascii="Arial" w:hAnsi="Arial" w:cs="Arial"/>
          <w:b/>
          <w:bCs/>
          <w:sz w:val="24"/>
          <w:szCs w:val="24"/>
        </w:rPr>
        <w:t>Vogtle Units 3 &amp; 4</w:t>
      </w:r>
    </w:p>
    <w:p w14:paraId="55B345F7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598FE726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0A3958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1EABB455" w14:textId="57979FB5" w:rsidR="003A1B4D" w:rsidRDefault="00D943FF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bookmarkStart w:id="2" w:name="OLE_LINK3"/>
      <w:r>
        <w:rPr>
          <w:rFonts w:ascii="Arial" w:hAnsi="Arial" w:cs="Arial"/>
        </w:rPr>
        <w:t>F2025-033</w:t>
      </w:r>
    </w:p>
    <w:p w14:paraId="3C31F061" w14:textId="4D6B23D8" w:rsidR="001C10A9" w:rsidRDefault="00D943FF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Removed the hard coded text “OPERATOR ACTIONS” from the</w:t>
      </w:r>
      <w:r w:rsidR="00E77111">
        <w:rPr>
          <w:rFonts w:ascii="Arial" w:hAnsi="Arial" w:cs="Arial"/>
        </w:rPr>
        <w:t xml:space="preserve"> Two Column Attachment section style </w:t>
      </w:r>
      <w:proofErr w:type="gramStart"/>
      <w:r w:rsidR="00E77111">
        <w:rPr>
          <w:rFonts w:ascii="Arial" w:hAnsi="Arial" w:cs="Arial"/>
        </w:rPr>
        <w:t xml:space="preserve">in </w:t>
      </w:r>
      <w:r>
        <w:rPr>
          <w:rFonts w:ascii="Arial" w:hAnsi="Arial" w:cs="Arial"/>
        </w:rPr>
        <w:t xml:space="preserve"> Vogtle</w:t>
      </w:r>
      <w:proofErr w:type="gramEnd"/>
      <w:r>
        <w:rPr>
          <w:rFonts w:ascii="Arial" w:hAnsi="Arial" w:cs="Arial"/>
        </w:rPr>
        <w:t xml:space="preserve"> Two Column format</w:t>
      </w:r>
      <w:bookmarkEnd w:id="2"/>
      <w:r w:rsidR="00E77111">
        <w:rPr>
          <w:rFonts w:ascii="Arial" w:hAnsi="Arial" w:cs="Arial"/>
        </w:rPr>
        <w:t>. Also renamed the “Operator Actions Two Column Attachment” section style to just “Two Column Attachment”.</w:t>
      </w:r>
      <w:r>
        <w:rPr>
          <w:rFonts w:ascii="Arial" w:hAnsi="Arial" w:cs="Arial"/>
        </w:rPr>
        <w:t xml:space="preserve"> </w:t>
      </w:r>
    </w:p>
    <w:p w14:paraId="62DF93DD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3638668B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3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3"/>
    <w:p w14:paraId="2CC2B37F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446CD02D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1D7B1B4D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6D3215B" w14:textId="3104CD47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90415">
        <w:rPr>
          <w:rFonts w:ascii="Arial" w:hAnsi="Arial" w:cs="Arial"/>
        </w:rPr>
        <w:t>N/A</w:t>
      </w:r>
    </w:p>
    <w:p w14:paraId="3CB3655E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4944A1A9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68FABA6A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5CE7588" w14:textId="2FB20E40" w:rsidR="003A1B4D" w:rsidRDefault="00E77111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Vogtle Units 3&amp;4</w:t>
      </w:r>
    </w:p>
    <w:p w14:paraId="1D93CC63" w14:textId="4983E7C9" w:rsidR="00E77111" w:rsidRDefault="00E77111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Vogtle Two Column Format</w:t>
      </w:r>
    </w:p>
    <w:p w14:paraId="4F9B0ABD" w14:textId="06F3E275" w:rsidR="00E77111" w:rsidRDefault="00E77111" w:rsidP="00E77111">
      <w:pPr>
        <w:pStyle w:val="ListParagraph"/>
        <w:numPr>
          <w:ilvl w:val="0"/>
          <w:numId w:val="25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The hard coded “OPERATOR ACTIONS” was removed from the Two Column Attachment section style</w:t>
      </w:r>
    </w:p>
    <w:p w14:paraId="34824649" w14:textId="31FCBCE3" w:rsidR="00E77111" w:rsidRPr="00E77111" w:rsidRDefault="00E77111" w:rsidP="00E77111">
      <w:pPr>
        <w:pStyle w:val="ListParagraph"/>
        <w:numPr>
          <w:ilvl w:val="0"/>
          <w:numId w:val="25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Renamed the “Operator Actions Two Column Attachment” section style to “Two Column Attachment”</w:t>
      </w:r>
    </w:p>
    <w:p w14:paraId="0C7FDA5F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1FE91AA6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CB00541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17C67C3C" w14:textId="3DEBAF77" w:rsidR="003A1B4D" w:rsidRPr="001C10A9" w:rsidRDefault="00E77111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Vogtle Units 3&amp;4</w:t>
      </w:r>
    </w:p>
    <w:p w14:paraId="3498D9AC" w14:textId="73E30DFC" w:rsidR="003A1B4D" w:rsidRDefault="00E77111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14:paraId="52C74D66" w14:textId="0847CB72" w:rsidR="00E77111" w:rsidRDefault="00E77111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AOP-601</w:t>
      </w:r>
    </w:p>
    <w:p w14:paraId="57F39BBB" w14:textId="0308A67D" w:rsidR="00E77111" w:rsidRDefault="00E77111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Verity</w:t>
      </w:r>
      <w:r w:rsidR="00373775">
        <w:rPr>
          <w:rFonts w:ascii="Arial" w:hAnsi="Arial" w:cs="Arial"/>
        </w:rPr>
        <w:t xml:space="preserve"> Attachment 3 does not have “Operator Actions” at the top of the page</w:t>
      </w:r>
    </w:p>
    <w:p w14:paraId="3EB63D19" w14:textId="77777777" w:rsidR="00373775" w:rsidRDefault="00373775" w:rsidP="00373775">
      <w:pPr>
        <w:autoSpaceDE w:val="0"/>
        <w:autoSpaceDN w:val="0"/>
        <w:jc w:val="both"/>
        <w:rPr>
          <w:rFonts w:ascii="Arial" w:hAnsi="Arial" w:cs="Arial"/>
        </w:rPr>
      </w:pPr>
    </w:p>
    <w:p w14:paraId="5BBA8E56" w14:textId="0FFEEFEA" w:rsidR="00373775" w:rsidRPr="00373775" w:rsidRDefault="00373775" w:rsidP="00373775">
      <w:pPr>
        <w:autoSpaceDE w:val="0"/>
        <w:autoSpaceDN w:val="0"/>
        <w:jc w:val="both"/>
        <w:rPr>
          <w:rFonts w:ascii="Arial" w:hAnsi="Arial" w:cs="Arial"/>
        </w:rPr>
      </w:pPr>
      <w:r w:rsidRPr="00373775">
        <w:rPr>
          <w:rFonts w:ascii="Arial" w:hAnsi="Arial" w:cs="Arial"/>
        </w:rPr>
        <w:drawing>
          <wp:inline distT="0" distB="0" distL="0" distR="0" wp14:anchorId="4246AB44" wp14:editId="43FA1BA6">
            <wp:extent cx="5162550" cy="1724674"/>
            <wp:effectExtent l="133350" t="114300" r="133350" b="161290"/>
            <wp:docPr id="241763726" name="Picture 1" descr="A close-up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763726" name="Picture 1" descr="A close-up of a document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67381" cy="172628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66E36716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3CF69B66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5BB45AD0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310CD7B2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54BBA459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3D9CDE9F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46155001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7055067"/>
    <w:multiLevelType w:val="hybridMultilevel"/>
    <w:tmpl w:val="67E06E5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1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3"/>
  </w:num>
  <w:num w:numId="5" w16cid:durableId="840319615">
    <w:abstractNumId w:val="14"/>
  </w:num>
  <w:num w:numId="6" w16cid:durableId="908198473">
    <w:abstractNumId w:val="18"/>
  </w:num>
  <w:num w:numId="7" w16cid:durableId="1424765794">
    <w:abstractNumId w:val="20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6"/>
  </w:num>
  <w:num w:numId="19" w16cid:durableId="1646349021">
    <w:abstractNumId w:val="17"/>
  </w:num>
  <w:num w:numId="20" w16cid:durableId="1739669261">
    <w:abstractNumId w:val="22"/>
  </w:num>
  <w:num w:numId="21" w16cid:durableId="1471629659">
    <w:abstractNumId w:val="19"/>
  </w:num>
  <w:num w:numId="22" w16cid:durableId="196427496">
    <w:abstractNumId w:val="12"/>
  </w:num>
  <w:num w:numId="23" w16cid:durableId="290289706">
    <w:abstractNumId w:val="24"/>
  </w:num>
  <w:num w:numId="24" w16cid:durableId="1955668316">
    <w:abstractNumId w:val="10"/>
  </w:num>
  <w:num w:numId="25" w16cid:durableId="66401991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315EEE"/>
    <w:rsid w:val="00373775"/>
    <w:rsid w:val="003A1B4D"/>
    <w:rsid w:val="004F43F9"/>
    <w:rsid w:val="00532E9A"/>
    <w:rsid w:val="005819AF"/>
    <w:rsid w:val="00645252"/>
    <w:rsid w:val="006C7BAB"/>
    <w:rsid w:val="006D3D74"/>
    <w:rsid w:val="007A72E2"/>
    <w:rsid w:val="0083569A"/>
    <w:rsid w:val="009A6278"/>
    <w:rsid w:val="009D476B"/>
    <w:rsid w:val="00A151F9"/>
    <w:rsid w:val="00A80E10"/>
    <w:rsid w:val="00A9204E"/>
    <w:rsid w:val="00AF6840"/>
    <w:rsid w:val="00BB28FE"/>
    <w:rsid w:val="00C13AFF"/>
    <w:rsid w:val="00C46379"/>
    <w:rsid w:val="00D05B6B"/>
    <w:rsid w:val="00D90415"/>
    <w:rsid w:val="00D943FF"/>
    <w:rsid w:val="00DC65E7"/>
    <w:rsid w:val="00E77111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7823B6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123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11</cp:revision>
  <dcterms:created xsi:type="dcterms:W3CDTF">2024-05-24T18:18:00Z</dcterms:created>
  <dcterms:modified xsi:type="dcterms:W3CDTF">2025-11-05T16:52:00Z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