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24916C2F" w:rsidR="003A1B4D" w:rsidRDefault="00457C23" w:rsidP="003A1B4D">
      <w:pPr>
        <w:autoSpaceDE w:val="0"/>
        <w:autoSpaceDN w:val="0"/>
        <w:rPr>
          <w:rFonts w:ascii="Arial" w:hAnsi="Arial" w:cs="Arial"/>
          <w:b/>
          <w:bCs/>
          <w:sz w:val="24"/>
          <w:szCs w:val="24"/>
        </w:rPr>
      </w:pPr>
      <w:r>
        <w:rPr>
          <w:rFonts w:ascii="Arial" w:hAnsi="Arial" w:cs="Arial"/>
          <w:b/>
          <w:bCs/>
          <w:sz w:val="24"/>
          <w:szCs w:val="24"/>
        </w:rPr>
        <w:t>February</w:t>
      </w:r>
      <w:r w:rsidR="00904C34">
        <w:rPr>
          <w:rFonts w:ascii="Arial" w:hAnsi="Arial" w:cs="Arial"/>
          <w:b/>
          <w:bCs/>
          <w:sz w:val="24"/>
          <w:szCs w:val="24"/>
        </w:rPr>
        <w:t xml:space="preserve"> </w:t>
      </w:r>
      <w:r w:rsidR="00FB63ED">
        <w:rPr>
          <w:rFonts w:ascii="Arial" w:hAnsi="Arial" w:cs="Arial"/>
          <w:b/>
          <w:bCs/>
          <w:sz w:val="24"/>
          <w:szCs w:val="24"/>
        </w:rPr>
        <w:t>20</w:t>
      </w:r>
      <w:r w:rsidR="00904C34">
        <w:rPr>
          <w:rFonts w:ascii="Arial" w:hAnsi="Arial" w:cs="Arial"/>
          <w:b/>
          <w:bCs/>
          <w:sz w:val="24"/>
          <w:szCs w:val="24"/>
        </w:rPr>
        <w:t>, 202</w:t>
      </w:r>
      <w:r>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9F2FD46"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A150E3">
        <w:rPr>
          <w:rFonts w:ascii="Arial" w:hAnsi="Arial" w:cs="Arial"/>
          <w:b/>
          <w:bCs/>
          <w:sz w:val="24"/>
          <w:szCs w:val="24"/>
        </w:rPr>
        <w:t>WEP</w:t>
      </w:r>
      <w:r>
        <w:rPr>
          <w:rFonts w:ascii="Arial" w:hAnsi="Arial" w:cs="Arial"/>
          <w:b/>
          <w:bCs/>
          <w:sz w:val="24"/>
          <w:szCs w:val="24"/>
        </w:rPr>
        <w:t xml:space="preserve">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415723E" w14:textId="5C3EFF6F" w:rsidR="00A150E3" w:rsidRDefault="00457C23" w:rsidP="00A150E3">
      <w:pPr>
        <w:autoSpaceDE w:val="0"/>
        <w:autoSpaceDN w:val="0"/>
        <w:rPr>
          <w:rFonts w:ascii="Arial" w:hAnsi="Arial" w:cs="Arial"/>
        </w:rPr>
      </w:pPr>
      <w:bookmarkStart w:id="0" w:name="OLE_LINK1"/>
      <w:bookmarkStart w:id="1" w:name="OLE_LINK2"/>
      <w:r w:rsidRPr="00457C23">
        <w:rPr>
          <w:rFonts w:ascii="Arial" w:hAnsi="Arial" w:cs="Arial"/>
        </w:rPr>
        <w:t>B2025-0</w:t>
      </w:r>
      <w:r w:rsidR="00FF23DC">
        <w:rPr>
          <w:rFonts w:ascii="Arial" w:hAnsi="Arial" w:cs="Arial"/>
        </w:rPr>
        <w:t>15</w:t>
      </w:r>
      <w:r>
        <w:rPr>
          <w:rFonts w:ascii="Arial" w:hAnsi="Arial" w:cs="Arial"/>
        </w:rPr>
        <w:t xml:space="preserve"> </w:t>
      </w:r>
      <w:r w:rsidR="000B61AB" w:rsidRPr="000B61AB">
        <w:rPr>
          <w:rFonts w:ascii="Arial" w:hAnsi="Arial" w:cs="Arial"/>
        </w:rPr>
        <w:t xml:space="preserve">RO Editor - </w:t>
      </w:r>
      <w:r w:rsidR="00A150E3" w:rsidRPr="00A150E3">
        <w:rPr>
          <w:rFonts w:ascii="Arial" w:hAnsi="Arial" w:cs="Arial"/>
        </w:rPr>
        <w:t>PROMS will get stuck in a loop (hang) while placing RO.FST information in the plant database (loading RO's)</w:t>
      </w:r>
      <w:r w:rsidR="00A150E3">
        <w:rPr>
          <w:rFonts w:ascii="Arial" w:hAnsi="Arial" w:cs="Arial"/>
        </w:rPr>
        <w:t xml:space="preserve"> when Unit Values contain brackets</w:t>
      </w:r>
      <w:r w:rsidR="00A150E3" w:rsidRPr="00A150E3">
        <w:rPr>
          <w:rFonts w:ascii="Arial" w:hAnsi="Arial" w:cs="Arial"/>
        </w:rPr>
        <w:t xml:space="preserve">.  </w:t>
      </w:r>
      <w:r w:rsidR="00A150E3">
        <w:rPr>
          <w:rFonts w:ascii="Arial" w:hAnsi="Arial" w:cs="Arial"/>
        </w:rPr>
        <w:t xml:space="preserve">Example is </w:t>
      </w:r>
      <w:r w:rsidR="00A150E3" w:rsidRPr="00A150E3">
        <w:rPr>
          <w:rFonts w:ascii="Arial" w:hAnsi="Arial" w:cs="Arial"/>
        </w:rPr>
        <w:t>Point Beach data.</w:t>
      </w:r>
    </w:p>
    <w:p w14:paraId="6B078D6A" w14:textId="77777777" w:rsidR="00A150E3" w:rsidRPr="00A150E3" w:rsidRDefault="00A150E3" w:rsidP="00A150E3">
      <w:pPr>
        <w:autoSpaceDE w:val="0"/>
        <w:autoSpaceDN w:val="0"/>
        <w:rPr>
          <w:rFonts w:ascii="Arial" w:hAnsi="Arial" w:cs="Arial"/>
        </w:rPr>
      </w:pPr>
    </w:p>
    <w:p w14:paraId="09C94E71" w14:textId="2A715303" w:rsidR="00A150E3" w:rsidRPr="00A150E3" w:rsidRDefault="00A150E3" w:rsidP="00A150E3">
      <w:pPr>
        <w:autoSpaceDE w:val="0"/>
        <w:autoSpaceDN w:val="0"/>
        <w:rPr>
          <w:rFonts w:ascii="Arial" w:hAnsi="Arial" w:cs="Arial"/>
        </w:rPr>
      </w:pPr>
      <w:r w:rsidRPr="00A150E3">
        <w:rPr>
          <w:rFonts w:ascii="Arial" w:hAnsi="Arial" w:cs="Arial"/>
        </w:rPr>
        <w:t>Some of Point Beach RO's have curly braces in the RO return value</w:t>
      </w:r>
      <w:r>
        <w:rPr>
          <w:rFonts w:ascii="Arial" w:hAnsi="Arial" w:cs="Arial"/>
        </w:rPr>
        <w:t xml:space="preserve"> for the units in P/C</w:t>
      </w:r>
      <w:r w:rsidRPr="00A150E3">
        <w:rPr>
          <w:rFonts w:ascii="Arial" w:hAnsi="Arial" w:cs="Arial"/>
        </w:rPr>
        <w:t>.  Found this on some (5-7) Annuncia</w:t>
      </w:r>
      <w:r>
        <w:rPr>
          <w:rFonts w:ascii="Arial" w:hAnsi="Arial" w:cs="Arial"/>
        </w:rPr>
        <w:t>t</w:t>
      </w:r>
      <w:r w:rsidRPr="00A150E3">
        <w:rPr>
          <w:rFonts w:ascii="Arial" w:hAnsi="Arial" w:cs="Arial"/>
        </w:rPr>
        <w:t xml:space="preserve">or RO values.  The definition of the return value (multiple return values) uses </w:t>
      </w:r>
      <w:r w:rsidR="00A35833" w:rsidRPr="00A150E3">
        <w:rPr>
          <w:rFonts w:ascii="Arial" w:hAnsi="Arial" w:cs="Arial"/>
        </w:rPr>
        <w:t>curly</w:t>
      </w:r>
      <w:r w:rsidRPr="00A150E3">
        <w:rPr>
          <w:rFonts w:ascii="Arial" w:hAnsi="Arial" w:cs="Arial"/>
        </w:rPr>
        <w:t xml:space="preserve"> braces</w:t>
      </w:r>
      <w:r>
        <w:rPr>
          <w:rFonts w:ascii="Arial" w:hAnsi="Arial" w:cs="Arial"/>
        </w:rPr>
        <w:t xml:space="preserve"> so PROMS cannot distinguish between brackets being part of a unit value or part of the format for multiple </w:t>
      </w:r>
      <w:r w:rsidR="00A35833">
        <w:rPr>
          <w:rFonts w:ascii="Arial" w:hAnsi="Arial" w:cs="Arial"/>
        </w:rPr>
        <w:t>return</w:t>
      </w:r>
      <w:r>
        <w:rPr>
          <w:rFonts w:ascii="Arial" w:hAnsi="Arial" w:cs="Arial"/>
        </w:rPr>
        <w:t xml:space="preserve"> values</w:t>
      </w:r>
      <w:r w:rsidRPr="00A150E3">
        <w:rPr>
          <w:rFonts w:ascii="Arial" w:hAnsi="Arial" w:cs="Arial"/>
        </w:rPr>
        <w:t>.</w:t>
      </w:r>
    </w:p>
    <w:p w14:paraId="0AD2FA1B" w14:textId="77777777" w:rsidR="00A150E3" w:rsidRPr="00A150E3" w:rsidRDefault="00A150E3" w:rsidP="00A150E3">
      <w:pPr>
        <w:autoSpaceDE w:val="0"/>
        <w:autoSpaceDN w:val="0"/>
        <w:rPr>
          <w:rFonts w:ascii="Arial" w:hAnsi="Arial" w:cs="Arial"/>
        </w:rPr>
      </w:pPr>
    </w:p>
    <w:p w14:paraId="54CF1646" w14:textId="107F6C16" w:rsidR="00457C23" w:rsidRDefault="00A150E3" w:rsidP="00A150E3">
      <w:pPr>
        <w:autoSpaceDE w:val="0"/>
        <w:autoSpaceDN w:val="0"/>
        <w:rPr>
          <w:rFonts w:ascii="Arial" w:hAnsi="Arial" w:cs="Arial"/>
        </w:rPr>
      </w:pPr>
      <w:r w:rsidRPr="00A150E3">
        <w:rPr>
          <w:rFonts w:ascii="Arial" w:hAnsi="Arial" w:cs="Arial"/>
        </w:rPr>
        <w:t>Equipment Designation, Main Steam (MS), Annunciators ha</w:t>
      </w:r>
      <w:r>
        <w:rPr>
          <w:rFonts w:ascii="Arial" w:hAnsi="Arial" w:cs="Arial"/>
        </w:rPr>
        <w:t xml:space="preserve">ve </w:t>
      </w:r>
      <w:r w:rsidRPr="00A150E3">
        <w:rPr>
          <w:rFonts w:ascii="Arial" w:hAnsi="Arial" w:cs="Arial"/>
        </w:rPr>
        <w:t>example</w:t>
      </w:r>
      <w:r>
        <w:rPr>
          <w:rFonts w:ascii="Arial" w:hAnsi="Arial" w:cs="Arial"/>
        </w:rPr>
        <w:t>s</w:t>
      </w:r>
      <w:r w:rsidRPr="00A150E3">
        <w:rPr>
          <w:rFonts w:ascii="Arial" w:hAnsi="Arial" w:cs="Arial"/>
        </w:rPr>
        <w:t xml:space="preserve"> of return values with curly braces.  Look at the Referenced Object Definition on the Annunciators tree node for the definition of the return value.</w:t>
      </w:r>
    </w:p>
    <w:p w14:paraId="1261C938" w14:textId="77777777" w:rsidR="000B61AB" w:rsidRDefault="000B61AB"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91E3397" w14:textId="77777777" w:rsidR="00FB63ED" w:rsidRDefault="00FB63ED" w:rsidP="00FB63ED">
      <w:pPr>
        <w:autoSpaceDE w:val="0"/>
        <w:autoSpaceDN w:val="0"/>
        <w:ind w:left="360"/>
        <w:jc w:val="both"/>
        <w:rPr>
          <w:rFonts w:ascii="Arial" w:hAnsi="Arial" w:cs="Arial"/>
        </w:rPr>
      </w:pPr>
      <w:r>
        <w:rPr>
          <w:rFonts w:ascii="Arial" w:hAnsi="Arial" w:cs="Arial"/>
        </w:rPr>
        <w:t>N/A</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76874BF9"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 xml:space="preserve">Use </w:t>
      </w:r>
      <w:r w:rsidR="00A150E3">
        <w:rPr>
          <w:rFonts w:ascii="Arial" w:hAnsi="Arial" w:cs="Arial"/>
        </w:rPr>
        <w:t>Point Beach Data</w:t>
      </w:r>
      <w:r w:rsidR="0010152D">
        <w:rPr>
          <w:rFonts w:ascii="Arial" w:hAnsi="Arial" w:cs="Arial"/>
        </w:rPr>
        <w:t xml:space="preserve"> </w:t>
      </w:r>
      <w:r w:rsidR="00A150E3">
        <w:rPr>
          <w:rFonts w:ascii="Arial" w:hAnsi="Arial" w:cs="Arial"/>
        </w:rPr>
        <w:t xml:space="preserve">and the ROs that have the brackets in them at: </w:t>
      </w:r>
    </w:p>
    <w:p w14:paraId="0C24F129" w14:textId="336D1CBE" w:rsidR="00A150E3" w:rsidRDefault="00A150E3" w:rsidP="00A150E3">
      <w:pPr>
        <w:pStyle w:val="ListParagraph"/>
        <w:autoSpaceDE w:val="0"/>
        <w:autoSpaceDN w:val="0"/>
        <w:jc w:val="both"/>
        <w:rPr>
          <w:rFonts w:ascii="Arial" w:hAnsi="Arial" w:cs="Arial"/>
        </w:rPr>
      </w:pPr>
      <w:r w:rsidRPr="00A150E3">
        <w:rPr>
          <w:rFonts w:ascii="Arial" w:hAnsi="Arial" w:cs="Arial"/>
        </w:rPr>
        <w:t>Active Project Files\Point Beach PROMS Delivery\2025\DATA\EVALUATION\RO</w:t>
      </w:r>
      <w:r>
        <w:rPr>
          <w:rFonts w:ascii="Arial" w:hAnsi="Arial" w:cs="Arial"/>
        </w:rPr>
        <w:t>\</w:t>
      </w:r>
    </w:p>
    <w:p w14:paraId="6AD6B6EF" w14:textId="3EACA240" w:rsidR="00A150E3" w:rsidRDefault="00A150E3" w:rsidP="00A150E3">
      <w:pPr>
        <w:pStyle w:val="ListParagraph"/>
        <w:numPr>
          <w:ilvl w:val="0"/>
          <w:numId w:val="35"/>
        </w:numPr>
        <w:autoSpaceDE w:val="0"/>
        <w:autoSpaceDN w:val="0"/>
        <w:jc w:val="both"/>
        <w:rPr>
          <w:rFonts w:ascii="Arial" w:hAnsi="Arial" w:cs="Arial"/>
        </w:rPr>
      </w:pPr>
      <w:r w:rsidRPr="00A150E3">
        <w:rPr>
          <w:rFonts w:ascii="Arial" w:hAnsi="Arial" w:cs="Arial"/>
        </w:rPr>
        <w:t>ROEPU.7z</w:t>
      </w:r>
    </w:p>
    <w:p w14:paraId="4C0EBAF4" w14:textId="285BA41A" w:rsidR="00A150E3" w:rsidRDefault="00A150E3" w:rsidP="00A150E3">
      <w:pPr>
        <w:pStyle w:val="ListParagraph"/>
        <w:numPr>
          <w:ilvl w:val="0"/>
          <w:numId w:val="35"/>
        </w:numPr>
        <w:autoSpaceDE w:val="0"/>
        <w:autoSpaceDN w:val="0"/>
        <w:jc w:val="both"/>
        <w:rPr>
          <w:rFonts w:ascii="Arial" w:hAnsi="Arial" w:cs="Arial"/>
        </w:rPr>
      </w:pPr>
      <w:r w:rsidRPr="00A150E3">
        <w:rPr>
          <w:rFonts w:ascii="Arial" w:hAnsi="Arial" w:cs="Arial"/>
        </w:rPr>
        <w:t>RORev2.7z</w:t>
      </w:r>
    </w:p>
    <w:p w14:paraId="20A3084A" w14:textId="5FD8E566" w:rsidR="00A150E3" w:rsidRPr="00A150E3" w:rsidRDefault="00A150E3" w:rsidP="00A150E3">
      <w:pPr>
        <w:autoSpaceDE w:val="0"/>
        <w:autoSpaceDN w:val="0"/>
        <w:ind w:left="720"/>
        <w:jc w:val="both"/>
        <w:rPr>
          <w:rFonts w:ascii="Arial" w:hAnsi="Arial" w:cs="Arial"/>
        </w:rPr>
      </w:pPr>
      <w:r>
        <w:rPr>
          <w:rFonts w:ascii="Arial" w:hAnsi="Arial" w:cs="Arial"/>
        </w:rPr>
        <w:t>Note these will both have 2015 dates on them</w:t>
      </w:r>
    </w:p>
    <w:p w14:paraId="228EE046" w14:textId="5CCD5AAD" w:rsidR="00A150E3" w:rsidRDefault="000B61AB" w:rsidP="00A150E3">
      <w:pPr>
        <w:pStyle w:val="ListParagraph"/>
        <w:numPr>
          <w:ilvl w:val="0"/>
          <w:numId w:val="27"/>
        </w:numPr>
        <w:autoSpaceDE w:val="0"/>
        <w:autoSpaceDN w:val="0"/>
        <w:jc w:val="both"/>
        <w:rPr>
          <w:rFonts w:ascii="Arial" w:hAnsi="Arial" w:cs="Arial"/>
        </w:rPr>
      </w:pPr>
      <w:r>
        <w:rPr>
          <w:rFonts w:ascii="Arial" w:hAnsi="Arial" w:cs="Arial"/>
        </w:rPr>
        <w:t xml:space="preserve">Open the </w:t>
      </w:r>
      <w:r w:rsidR="00457C23">
        <w:rPr>
          <w:rFonts w:ascii="Arial" w:hAnsi="Arial" w:cs="Arial"/>
        </w:rPr>
        <w:t xml:space="preserve">RO Editor </w:t>
      </w:r>
      <w:r w:rsidR="00A150E3">
        <w:rPr>
          <w:rFonts w:ascii="Arial" w:hAnsi="Arial" w:cs="Arial"/>
        </w:rPr>
        <w:t>and create a new FST file.</w:t>
      </w:r>
    </w:p>
    <w:p w14:paraId="5A2ED403" w14:textId="0EDBDC09" w:rsidR="00A150E3" w:rsidRDefault="00A150E3" w:rsidP="00A150E3">
      <w:pPr>
        <w:pStyle w:val="ListParagraph"/>
        <w:autoSpaceDE w:val="0"/>
        <w:autoSpaceDN w:val="0"/>
        <w:jc w:val="both"/>
        <w:rPr>
          <w:rFonts w:ascii="Arial" w:hAnsi="Arial" w:cs="Arial"/>
        </w:rPr>
      </w:pPr>
      <w:r>
        <w:rPr>
          <w:rFonts w:ascii="Arial" w:hAnsi="Arial" w:cs="Arial"/>
        </w:rPr>
        <w:t>An Example of one that was previously causing problems</w:t>
      </w:r>
      <w:r w:rsidR="007D5075">
        <w:rPr>
          <w:rFonts w:ascii="Arial" w:hAnsi="Arial" w:cs="Arial"/>
        </w:rPr>
        <w:t xml:space="preserve"> (in the EPUs)</w:t>
      </w:r>
      <w:r>
        <w:rPr>
          <w:rFonts w:ascii="Arial" w:hAnsi="Arial" w:cs="Arial"/>
        </w:rPr>
        <w:t>:</w:t>
      </w:r>
    </w:p>
    <w:p w14:paraId="54FB533A" w14:textId="62AFA63C" w:rsidR="00A150E3" w:rsidRDefault="007D5075" w:rsidP="00A150E3">
      <w:pPr>
        <w:pStyle w:val="ListParagraph"/>
        <w:autoSpaceDE w:val="0"/>
        <w:autoSpaceDN w:val="0"/>
        <w:jc w:val="both"/>
        <w:rPr>
          <w:rFonts w:ascii="Arial" w:hAnsi="Arial" w:cs="Arial"/>
        </w:rPr>
      </w:pPr>
      <w:r w:rsidRPr="007D5075">
        <w:rPr>
          <w:rFonts w:ascii="Arial" w:hAnsi="Arial" w:cs="Arial"/>
          <w:noProof/>
        </w:rPr>
        <w:drawing>
          <wp:inline distT="0" distB="0" distL="0" distR="0" wp14:anchorId="07892916" wp14:editId="0DB0BAC6">
            <wp:extent cx="3444240" cy="2203357"/>
            <wp:effectExtent l="0" t="0" r="3810" b="6985"/>
            <wp:docPr id="226399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99738" name=""/>
                    <pic:cNvPicPr/>
                  </pic:nvPicPr>
                  <pic:blipFill>
                    <a:blip r:embed="rId9"/>
                    <a:stretch>
                      <a:fillRect/>
                    </a:stretch>
                  </pic:blipFill>
                  <pic:spPr>
                    <a:xfrm>
                      <a:off x="0" y="0"/>
                      <a:ext cx="3455579" cy="2210611"/>
                    </a:xfrm>
                    <a:prstGeom prst="rect">
                      <a:avLst/>
                    </a:prstGeom>
                  </pic:spPr>
                </pic:pic>
              </a:graphicData>
            </a:graphic>
          </wp:inline>
        </w:drawing>
      </w:r>
    </w:p>
    <w:p w14:paraId="5AB79FAC" w14:textId="5ECC03BC" w:rsidR="00A150E3" w:rsidRDefault="007D5075" w:rsidP="00A150E3">
      <w:pPr>
        <w:pStyle w:val="ListParagraph"/>
        <w:autoSpaceDE w:val="0"/>
        <w:autoSpaceDN w:val="0"/>
        <w:jc w:val="both"/>
        <w:rPr>
          <w:rFonts w:ascii="Arial" w:hAnsi="Arial" w:cs="Arial"/>
        </w:rPr>
      </w:pPr>
      <w:r w:rsidRPr="007D5075">
        <w:rPr>
          <w:rFonts w:ascii="Arial" w:hAnsi="Arial" w:cs="Arial"/>
          <w:noProof/>
        </w:rPr>
        <w:drawing>
          <wp:inline distT="0" distB="0" distL="0" distR="0" wp14:anchorId="53B831D1" wp14:editId="2317474D">
            <wp:extent cx="3939540" cy="879831"/>
            <wp:effectExtent l="0" t="0" r="3810" b="0"/>
            <wp:docPr id="138984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47231" name=""/>
                    <pic:cNvPicPr/>
                  </pic:nvPicPr>
                  <pic:blipFill>
                    <a:blip r:embed="rId10"/>
                    <a:stretch>
                      <a:fillRect/>
                    </a:stretch>
                  </pic:blipFill>
                  <pic:spPr>
                    <a:xfrm>
                      <a:off x="0" y="0"/>
                      <a:ext cx="3961023" cy="884629"/>
                    </a:xfrm>
                    <a:prstGeom prst="rect">
                      <a:avLst/>
                    </a:prstGeom>
                  </pic:spPr>
                </pic:pic>
              </a:graphicData>
            </a:graphic>
          </wp:inline>
        </w:drawing>
      </w:r>
    </w:p>
    <w:p w14:paraId="5468F5C6" w14:textId="2F1BCC05" w:rsidR="00457C23" w:rsidRDefault="007D5075" w:rsidP="00A150E3">
      <w:pPr>
        <w:pStyle w:val="ListParagraph"/>
        <w:numPr>
          <w:ilvl w:val="0"/>
          <w:numId w:val="27"/>
        </w:numPr>
        <w:autoSpaceDE w:val="0"/>
        <w:autoSpaceDN w:val="0"/>
        <w:jc w:val="both"/>
        <w:rPr>
          <w:rFonts w:ascii="Arial" w:hAnsi="Arial" w:cs="Arial"/>
        </w:rPr>
      </w:pPr>
      <w:r>
        <w:rPr>
          <w:rFonts w:ascii="Arial" w:hAnsi="Arial" w:cs="Arial"/>
        </w:rPr>
        <w:t>Once have the RO.FST will need to load it in PROMS</w:t>
      </w:r>
    </w:p>
    <w:p w14:paraId="25E071E2" w14:textId="0EECD343" w:rsidR="007D5075" w:rsidRDefault="007D5075" w:rsidP="00A150E3">
      <w:pPr>
        <w:pStyle w:val="ListParagraph"/>
        <w:numPr>
          <w:ilvl w:val="0"/>
          <w:numId w:val="27"/>
        </w:numPr>
        <w:autoSpaceDE w:val="0"/>
        <w:autoSpaceDN w:val="0"/>
        <w:jc w:val="both"/>
        <w:rPr>
          <w:rFonts w:ascii="Arial" w:hAnsi="Arial" w:cs="Arial"/>
        </w:rPr>
      </w:pPr>
      <w:r>
        <w:rPr>
          <w:rFonts w:ascii="Arial" w:hAnsi="Arial" w:cs="Arial"/>
        </w:rPr>
        <w:lastRenderedPageBreak/>
        <w:t>Note: If you are using the non-fixed version (.</w:t>
      </w:r>
      <w:proofErr w:type="spellStart"/>
      <w:r>
        <w:rPr>
          <w:rFonts w:ascii="Arial" w:hAnsi="Arial" w:cs="Arial"/>
        </w:rPr>
        <w:t>bak</w:t>
      </w:r>
      <w:proofErr w:type="spellEnd"/>
      <w:r>
        <w:rPr>
          <w:rFonts w:ascii="Arial" w:hAnsi="Arial" w:cs="Arial"/>
        </w:rPr>
        <w:t xml:space="preserve"> file) of the Point Beach Data and you try to open a procedure it may hang &amp; crash / loop because it is trying to read the old RO data and you have not yet loaded the new FST.</w:t>
      </w:r>
    </w:p>
    <w:p w14:paraId="157867A5" w14:textId="6415F7A1" w:rsidR="007D5075" w:rsidRDefault="007D5075" w:rsidP="007D5075">
      <w:pPr>
        <w:pStyle w:val="ListParagraph"/>
        <w:autoSpaceDE w:val="0"/>
        <w:autoSpaceDN w:val="0"/>
        <w:jc w:val="both"/>
        <w:rPr>
          <w:rFonts w:ascii="Arial" w:hAnsi="Arial" w:cs="Arial"/>
        </w:rPr>
      </w:pPr>
      <w:r>
        <w:rPr>
          <w:rFonts w:ascii="Arial" w:hAnsi="Arial" w:cs="Arial"/>
        </w:rPr>
        <w:t>I found that if you go to properties on the Working draft and update the RO DB location and click update RO values then it will load your new RO.FST (without trying to open the existing ones first)</w:t>
      </w:r>
    </w:p>
    <w:p w14:paraId="681E1451" w14:textId="4E9A59FF" w:rsidR="007D5075" w:rsidRDefault="007D5075" w:rsidP="007D5075">
      <w:pPr>
        <w:pStyle w:val="ListParagraph"/>
        <w:autoSpaceDE w:val="0"/>
        <w:autoSpaceDN w:val="0"/>
        <w:jc w:val="both"/>
        <w:rPr>
          <w:rFonts w:ascii="Arial" w:hAnsi="Arial" w:cs="Arial"/>
        </w:rPr>
      </w:pPr>
      <w:r w:rsidRPr="007D5075">
        <w:rPr>
          <w:rFonts w:ascii="Arial" w:hAnsi="Arial" w:cs="Arial"/>
          <w:noProof/>
        </w:rPr>
        <w:drawing>
          <wp:inline distT="0" distB="0" distL="0" distR="0" wp14:anchorId="127B706B" wp14:editId="727B0D89">
            <wp:extent cx="5980911" cy="2727960"/>
            <wp:effectExtent l="0" t="0" r="1270" b="0"/>
            <wp:docPr id="68397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72912" name=""/>
                    <pic:cNvPicPr/>
                  </pic:nvPicPr>
                  <pic:blipFill>
                    <a:blip r:embed="rId11"/>
                    <a:stretch>
                      <a:fillRect/>
                    </a:stretch>
                  </pic:blipFill>
                  <pic:spPr>
                    <a:xfrm>
                      <a:off x="0" y="0"/>
                      <a:ext cx="5984480" cy="2729588"/>
                    </a:xfrm>
                    <a:prstGeom prst="rect">
                      <a:avLst/>
                    </a:prstGeom>
                  </pic:spPr>
                </pic:pic>
              </a:graphicData>
            </a:graphic>
          </wp:inline>
        </w:drawing>
      </w:r>
    </w:p>
    <w:p w14:paraId="5A1C68C9" w14:textId="77777777" w:rsidR="00457C23" w:rsidRDefault="00457C23" w:rsidP="00457C23">
      <w:pPr>
        <w:pStyle w:val="ListParagraph"/>
        <w:autoSpaceDE w:val="0"/>
        <w:autoSpaceDN w:val="0"/>
        <w:jc w:val="both"/>
        <w:rPr>
          <w:rFonts w:ascii="Arial" w:hAnsi="Arial" w:cs="Arial"/>
        </w:rPr>
      </w:pPr>
    </w:p>
    <w:p w14:paraId="2DBAB20F" w14:textId="50C0B6F9" w:rsidR="00457C23" w:rsidRDefault="007D5075" w:rsidP="009C6A7C">
      <w:pPr>
        <w:pStyle w:val="ListParagraph"/>
        <w:numPr>
          <w:ilvl w:val="0"/>
          <w:numId w:val="27"/>
        </w:numPr>
        <w:autoSpaceDE w:val="0"/>
        <w:autoSpaceDN w:val="0"/>
        <w:jc w:val="both"/>
        <w:rPr>
          <w:rFonts w:ascii="Arial" w:hAnsi="Arial" w:cs="Arial"/>
        </w:rPr>
      </w:pPr>
      <w:r>
        <w:rPr>
          <w:rFonts w:ascii="Arial" w:hAnsi="Arial" w:cs="Arial"/>
        </w:rPr>
        <w:t>The data should now load successfully and you should be able to open procedures.</w:t>
      </w:r>
    </w:p>
    <w:p w14:paraId="69E932DC" w14:textId="7FE5C5FF" w:rsidR="007D5075" w:rsidRDefault="007D5075" w:rsidP="009C6A7C">
      <w:pPr>
        <w:pStyle w:val="ListParagraph"/>
        <w:numPr>
          <w:ilvl w:val="0"/>
          <w:numId w:val="27"/>
        </w:numPr>
        <w:autoSpaceDE w:val="0"/>
        <w:autoSpaceDN w:val="0"/>
        <w:jc w:val="both"/>
        <w:rPr>
          <w:rFonts w:ascii="Arial" w:hAnsi="Arial" w:cs="Arial"/>
        </w:rPr>
      </w:pPr>
      <w:r>
        <w:rPr>
          <w:rFonts w:ascii="Arial" w:hAnsi="Arial" w:cs="Arial"/>
        </w:rPr>
        <w:t>When looking at RO values, you should see the brackets in the default values, for example:</w:t>
      </w:r>
    </w:p>
    <w:p w14:paraId="29456F3D" w14:textId="08D0FE4E" w:rsidR="00A432C3" w:rsidRPr="00A432C3" w:rsidRDefault="00AB3056" w:rsidP="007D5075">
      <w:pPr>
        <w:autoSpaceDE w:val="0"/>
        <w:autoSpaceDN w:val="0"/>
        <w:ind w:left="720"/>
        <w:jc w:val="both"/>
        <w:rPr>
          <w:rFonts w:ascii="Arial" w:hAnsi="Arial" w:cs="Arial"/>
        </w:rPr>
      </w:pPr>
      <w:r w:rsidRPr="00AB3056">
        <w:rPr>
          <w:rFonts w:ascii="Arial" w:hAnsi="Arial" w:cs="Arial"/>
          <w:noProof/>
        </w:rPr>
        <w:drawing>
          <wp:inline distT="0" distB="0" distL="0" distR="0" wp14:anchorId="54B8BDBE" wp14:editId="40336BC7">
            <wp:extent cx="1813560" cy="3976723"/>
            <wp:effectExtent l="0" t="0" r="0" b="5080"/>
            <wp:docPr id="169447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476516" name=""/>
                    <pic:cNvPicPr/>
                  </pic:nvPicPr>
                  <pic:blipFill>
                    <a:blip r:embed="rId12"/>
                    <a:stretch>
                      <a:fillRect/>
                    </a:stretch>
                  </pic:blipFill>
                  <pic:spPr>
                    <a:xfrm>
                      <a:off x="0" y="0"/>
                      <a:ext cx="1815688" cy="3981389"/>
                    </a:xfrm>
                    <a:prstGeom prst="rect">
                      <a:avLst/>
                    </a:prstGeom>
                  </pic:spPr>
                </pic:pic>
              </a:graphicData>
            </a:graphic>
          </wp:inline>
        </w:drawing>
      </w: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DBA7A92"/>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0"/>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1"/>
  </w:num>
  <w:num w:numId="21" w16cid:durableId="1471629659">
    <w:abstractNumId w:val="24"/>
  </w:num>
  <w:num w:numId="22" w16cid:durableId="196427496">
    <w:abstractNumId w:val="12"/>
  </w:num>
  <w:num w:numId="23" w16cid:durableId="290289706">
    <w:abstractNumId w:val="34"/>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3"/>
  </w:num>
  <w:num w:numId="34" w16cid:durableId="1420835108">
    <w:abstractNumId w:val="26"/>
  </w:num>
  <w:num w:numId="35" w16cid:durableId="2013798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56645"/>
    <w:rsid w:val="00095480"/>
    <w:rsid w:val="000B61AB"/>
    <w:rsid w:val="000B63C4"/>
    <w:rsid w:val="0010152D"/>
    <w:rsid w:val="00106BE1"/>
    <w:rsid w:val="0017042B"/>
    <w:rsid w:val="001A0754"/>
    <w:rsid w:val="001A357C"/>
    <w:rsid w:val="001B19F4"/>
    <w:rsid w:val="001C10A9"/>
    <w:rsid w:val="002157F6"/>
    <w:rsid w:val="0025617B"/>
    <w:rsid w:val="00264392"/>
    <w:rsid w:val="002714FF"/>
    <w:rsid w:val="002733EA"/>
    <w:rsid w:val="002E609E"/>
    <w:rsid w:val="002F221E"/>
    <w:rsid w:val="00302BF3"/>
    <w:rsid w:val="00315EEE"/>
    <w:rsid w:val="00325382"/>
    <w:rsid w:val="00352652"/>
    <w:rsid w:val="0035463A"/>
    <w:rsid w:val="00363A47"/>
    <w:rsid w:val="003870C8"/>
    <w:rsid w:val="003A1B4D"/>
    <w:rsid w:val="003B17D1"/>
    <w:rsid w:val="00451B79"/>
    <w:rsid w:val="00457C23"/>
    <w:rsid w:val="004A2403"/>
    <w:rsid w:val="004F43F9"/>
    <w:rsid w:val="005819AF"/>
    <w:rsid w:val="00590D9C"/>
    <w:rsid w:val="00593C91"/>
    <w:rsid w:val="00595DF9"/>
    <w:rsid w:val="005A16ED"/>
    <w:rsid w:val="005E2A74"/>
    <w:rsid w:val="005F7EF1"/>
    <w:rsid w:val="00606302"/>
    <w:rsid w:val="00643C40"/>
    <w:rsid w:val="00645061"/>
    <w:rsid w:val="00645252"/>
    <w:rsid w:val="00653AD3"/>
    <w:rsid w:val="006C7BAB"/>
    <w:rsid w:val="006D3D74"/>
    <w:rsid w:val="00735BEB"/>
    <w:rsid w:val="007A6D95"/>
    <w:rsid w:val="007A72E2"/>
    <w:rsid w:val="007B4501"/>
    <w:rsid w:val="007C4EC1"/>
    <w:rsid w:val="007D5075"/>
    <w:rsid w:val="007D7416"/>
    <w:rsid w:val="007E68D9"/>
    <w:rsid w:val="00831E9A"/>
    <w:rsid w:val="0083569A"/>
    <w:rsid w:val="00874618"/>
    <w:rsid w:val="008F221B"/>
    <w:rsid w:val="008F7D5C"/>
    <w:rsid w:val="00904C34"/>
    <w:rsid w:val="009363EA"/>
    <w:rsid w:val="00956572"/>
    <w:rsid w:val="009756F0"/>
    <w:rsid w:val="009A6278"/>
    <w:rsid w:val="009C4AD4"/>
    <w:rsid w:val="009C6A7C"/>
    <w:rsid w:val="009D368F"/>
    <w:rsid w:val="009D476B"/>
    <w:rsid w:val="009E3052"/>
    <w:rsid w:val="009F0935"/>
    <w:rsid w:val="00A150E3"/>
    <w:rsid w:val="00A151F9"/>
    <w:rsid w:val="00A334DE"/>
    <w:rsid w:val="00A35833"/>
    <w:rsid w:val="00A432C3"/>
    <w:rsid w:val="00A80E10"/>
    <w:rsid w:val="00A9204E"/>
    <w:rsid w:val="00AB3056"/>
    <w:rsid w:val="00AF6840"/>
    <w:rsid w:val="00B06CEF"/>
    <w:rsid w:val="00B44796"/>
    <w:rsid w:val="00BA7765"/>
    <w:rsid w:val="00BB28FE"/>
    <w:rsid w:val="00BC7C92"/>
    <w:rsid w:val="00C41A6F"/>
    <w:rsid w:val="00C46379"/>
    <w:rsid w:val="00C57AD3"/>
    <w:rsid w:val="00C966AC"/>
    <w:rsid w:val="00CC7776"/>
    <w:rsid w:val="00CF4363"/>
    <w:rsid w:val="00D05B6B"/>
    <w:rsid w:val="00D650D3"/>
    <w:rsid w:val="00D6617E"/>
    <w:rsid w:val="00D90415"/>
    <w:rsid w:val="00DC5BC0"/>
    <w:rsid w:val="00DC65E7"/>
    <w:rsid w:val="00E2710B"/>
    <w:rsid w:val="00E33722"/>
    <w:rsid w:val="00E35D45"/>
    <w:rsid w:val="00E42D07"/>
    <w:rsid w:val="00E863B9"/>
    <w:rsid w:val="00EA0E00"/>
    <w:rsid w:val="00EB32D4"/>
    <w:rsid w:val="00EE1B6A"/>
    <w:rsid w:val="00F017DC"/>
    <w:rsid w:val="00F02DBF"/>
    <w:rsid w:val="00F254A0"/>
    <w:rsid w:val="00F4004A"/>
    <w:rsid w:val="00F81A53"/>
    <w:rsid w:val="00FB1761"/>
    <w:rsid w:val="00FB63ED"/>
    <w:rsid w:val="00FB6B7D"/>
    <w:rsid w:val="00FD367D"/>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924</TotalTime>
  <Pages>2</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76</cp:revision>
  <dcterms:created xsi:type="dcterms:W3CDTF">2024-05-24T18:18:00Z</dcterms:created>
  <dcterms:modified xsi:type="dcterms:W3CDTF">2025-02-20T15:01:00Z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