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1397B" w14:textId="778AD15D" w:rsidR="00332EB6" w:rsidRDefault="00BE6CC9" w:rsidP="00BD17E2">
      <w:pPr>
        <w:autoSpaceDE w:val="0"/>
        <w:autoSpaceDN w:val="0"/>
        <w:rPr>
          <w:rFonts w:ascii="Arial" w:hAnsi="Arial" w:cs="Arial"/>
          <w:b/>
          <w:bCs/>
          <w:sz w:val="24"/>
          <w:szCs w:val="24"/>
        </w:rPr>
      </w:pPr>
      <w:r>
        <w:rPr>
          <w:rFonts w:ascii="Arial" w:hAnsi="Arial" w:cs="Arial"/>
          <w:b/>
          <w:bCs/>
          <w:sz w:val="24"/>
          <w:szCs w:val="24"/>
        </w:rPr>
        <w:t>3/</w:t>
      </w:r>
      <w:r w:rsidR="00C636EC">
        <w:rPr>
          <w:rFonts w:ascii="Arial" w:hAnsi="Arial" w:cs="Arial"/>
          <w:b/>
          <w:bCs/>
          <w:sz w:val="24"/>
          <w:szCs w:val="24"/>
        </w:rPr>
        <w:t>2</w:t>
      </w:r>
      <w:r w:rsidR="006911FA">
        <w:rPr>
          <w:rFonts w:ascii="Arial" w:hAnsi="Arial" w:cs="Arial"/>
          <w:b/>
          <w:bCs/>
          <w:sz w:val="24"/>
          <w:szCs w:val="24"/>
        </w:rPr>
        <w:t>7</w:t>
      </w:r>
      <w:r w:rsidR="00332EB6">
        <w:rPr>
          <w:rFonts w:ascii="Arial" w:hAnsi="Arial" w:cs="Arial"/>
          <w:b/>
          <w:bCs/>
          <w:sz w:val="24"/>
          <w:szCs w:val="24"/>
        </w:rPr>
        <w:t>/202</w:t>
      </w:r>
      <w:r w:rsidR="00741F2B">
        <w:rPr>
          <w:rFonts w:ascii="Arial" w:hAnsi="Arial" w:cs="Arial"/>
          <w:b/>
          <w:bCs/>
          <w:sz w:val="24"/>
          <w:szCs w:val="24"/>
        </w:rPr>
        <w:t>4</w:t>
      </w:r>
    </w:p>
    <w:p w14:paraId="6B88214F" w14:textId="77777777" w:rsidR="00332EB6" w:rsidRDefault="00332EB6" w:rsidP="00BD17E2">
      <w:pPr>
        <w:autoSpaceDE w:val="0"/>
        <w:autoSpaceDN w:val="0"/>
        <w:rPr>
          <w:rFonts w:ascii="Arial" w:hAnsi="Arial" w:cs="Arial"/>
          <w:b/>
          <w:bCs/>
          <w:sz w:val="24"/>
          <w:szCs w:val="24"/>
        </w:rPr>
      </w:pPr>
    </w:p>
    <w:p w14:paraId="34F11B81" w14:textId="6F2C4B34" w:rsidR="00C833A2" w:rsidRPr="00B2357A" w:rsidRDefault="00BD17E2" w:rsidP="00BD17E2">
      <w:pPr>
        <w:autoSpaceDE w:val="0"/>
        <w:autoSpaceDN w:val="0"/>
        <w:rPr>
          <w:rFonts w:ascii="Arial" w:hAnsi="Arial" w:cs="Arial"/>
          <w:b/>
          <w:bCs/>
          <w:sz w:val="24"/>
          <w:szCs w:val="24"/>
        </w:rPr>
      </w:pPr>
      <w:r>
        <w:rPr>
          <w:rFonts w:ascii="Arial" w:hAnsi="Arial" w:cs="Arial"/>
          <w:b/>
          <w:bCs/>
          <w:sz w:val="24"/>
          <w:szCs w:val="24"/>
        </w:rPr>
        <w:t>Applicability:        </w:t>
      </w:r>
      <w:r w:rsidR="00C636EC">
        <w:rPr>
          <w:rFonts w:ascii="Arial" w:hAnsi="Arial" w:cs="Arial"/>
          <w:b/>
          <w:bCs/>
          <w:sz w:val="24"/>
          <w:szCs w:val="24"/>
        </w:rPr>
        <w:t>B</w:t>
      </w:r>
      <w:r>
        <w:rPr>
          <w:rFonts w:ascii="Arial" w:hAnsi="Arial" w:cs="Arial"/>
          <w:b/>
          <w:bCs/>
          <w:sz w:val="24"/>
          <w:szCs w:val="24"/>
        </w:rPr>
        <w:t>202</w:t>
      </w:r>
      <w:r w:rsidR="005D18C3">
        <w:rPr>
          <w:rFonts w:ascii="Arial" w:hAnsi="Arial" w:cs="Arial"/>
          <w:b/>
          <w:bCs/>
          <w:sz w:val="24"/>
          <w:szCs w:val="24"/>
        </w:rPr>
        <w:t>4</w:t>
      </w:r>
      <w:r w:rsidR="00650989">
        <w:rPr>
          <w:rFonts w:ascii="Arial" w:hAnsi="Arial" w:cs="Arial"/>
          <w:b/>
          <w:bCs/>
          <w:sz w:val="24"/>
          <w:szCs w:val="24"/>
        </w:rPr>
        <w:t>-0</w:t>
      </w:r>
      <w:r w:rsidR="00C636EC">
        <w:rPr>
          <w:rFonts w:ascii="Arial" w:hAnsi="Arial" w:cs="Arial"/>
          <w:b/>
          <w:bCs/>
          <w:sz w:val="24"/>
          <w:szCs w:val="24"/>
        </w:rPr>
        <w:t>18</w:t>
      </w:r>
      <w:r w:rsidR="00442DEA">
        <w:rPr>
          <w:rFonts w:ascii="Arial" w:hAnsi="Arial" w:cs="Arial"/>
          <w:b/>
          <w:bCs/>
          <w:sz w:val="24"/>
          <w:szCs w:val="24"/>
        </w:rPr>
        <w:t xml:space="preserve">: </w:t>
      </w:r>
      <w:r w:rsidR="00C636EC">
        <w:rPr>
          <w:rFonts w:ascii="Arial" w:hAnsi="Arial" w:cs="Arial"/>
          <w:b/>
          <w:bCs/>
          <w:sz w:val="24"/>
          <w:szCs w:val="24"/>
        </w:rPr>
        <w:t>Catawba – Enhanced document link issue with sub-sections</w:t>
      </w:r>
      <w:r w:rsidR="006911FA">
        <w:rPr>
          <w:rFonts w:ascii="Arial" w:hAnsi="Arial" w:cs="Arial"/>
          <w:b/>
          <w:bCs/>
          <w:sz w:val="24"/>
          <w:szCs w:val="24"/>
        </w:rPr>
        <w:t xml:space="preserve"> in source but not in enhanced document</w:t>
      </w:r>
    </w:p>
    <w:p w14:paraId="67A67BC8" w14:textId="77777777" w:rsidR="00A50200" w:rsidRDefault="00A5020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0E1B46EE" w14:textId="4956B527" w:rsidR="00143336" w:rsidRPr="00143336" w:rsidRDefault="00C636EC" w:rsidP="00143336">
      <w:pPr>
        <w:autoSpaceDE w:val="0"/>
        <w:autoSpaceDN w:val="0"/>
        <w:adjustRightInd w:val="0"/>
        <w:rPr>
          <w:rFonts w:ascii="Arial" w:hAnsi="Arial" w:cs="Arial"/>
          <w:sz w:val="20"/>
          <w:szCs w:val="20"/>
        </w:rPr>
      </w:pPr>
      <w:bookmarkStart w:id="0" w:name="OLE_LINK4"/>
      <w:bookmarkStart w:id="1" w:name="OLE_LINK1"/>
      <w:r>
        <w:rPr>
          <w:rFonts w:ascii="Arial" w:hAnsi="Arial" w:cs="Arial"/>
          <w:sz w:val="20"/>
          <w:szCs w:val="20"/>
        </w:rPr>
        <w:t>B</w:t>
      </w:r>
      <w:r w:rsidR="00BD17E2">
        <w:rPr>
          <w:rFonts w:ascii="Arial" w:hAnsi="Arial" w:cs="Arial"/>
          <w:sz w:val="20"/>
          <w:szCs w:val="20"/>
        </w:rPr>
        <w:t>202</w:t>
      </w:r>
      <w:r w:rsidR="00E97483">
        <w:rPr>
          <w:rFonts w:ascii="Arial" w:hAnsi="Arial" w:cs="Arial"/>
          <w:sz w:val="20"/>
          <w:szCs w:val="20"/>
        </w:rPr>
        <w:t>4</w:t>
      </w:r>
      <w:r w:rsidR="00650989">
        <w:rPr>
          <w:rFonts w:ascii="Arial" w:hAnsi="Arial" w:cs="Arial"/>
          <w:sz w:val="20"/>
          <w:szCs w:val="20"/>
        </w:rPr>
        <w:t>-0</w:t>
      </w:r>
      <w:r>
        <w:rPr>
          <w:rFonts w:ascii="Arial" w:hAnsi="Arial" w:cs="Arial"/>
          <w:sz w:val="20"/>
          <w:szCs w:val="20"/>
        </w:rPr>
        <w:t>18</w:t>
      </w:r>
      <w:r w:rsidR="00442DEA">
        <w:rPr>
          <w:rFonts w:ascii="Arial" w:hAnsi="Arial" w:cs="Arial"/>
          <w:sz w:val="20"/>
          <w:szCs w:val="20"/>
        </w:rPr>
        <w:t xml:space="preserve">: </w:t>
      </w:r>
      <w:bookmarkEnd w:id="0"/>
      <w:r>
        <w:rPr>
          <w:rFonts w:ascii="Arial" w:hAnsi="Arial" w:cs="Arial"/>
          <w:sz w:val="20"/>
          <w:szCs w:val="20"/>
        </w:rPr>
        <w:t>Catawba – Enhanced document link issue with sub-sections</w:t>
      </w:r>
      <w:r w:rsidR="006911FA">
        <w:rPr>
          <w:rFonts w:ascii="Arial" w:hAnsi="Arial" w:cs="Arial"/>
          <w:sz w:val="20"/>
          <w:szCs w:val="20"/>
        </w:rPr>
        <w:t xml:space="preserve"> in source but not in enhanced document</w:t>
      </w:r>
      <w:r w:rsidR="00F54226">
        <w:rPr>
          <w:rFonts w:ascii="Arial" w:hAnsi="Arial" w:cs="Arial"/>
          <w:sz w:val="20"/>
          <w:szCs w:val="20"/>
        </w:rPr>
        <w:t xml:space="preserve">.  When the source document has a sub-section and the enhanced background (or deviation) does not, the query that finds what is available to link to did not go up an additional level to find the link/id so no steps </w:t>
      </w:r>
      <w:proofErr w:type="gramStart"/>
      <w:r w:rsidR="00F54226">
        <w:rPr>
          <w:rFonts w:ascii="Arial" w:hAnsi="Arial" w:cs="Arial"/>
          <w:sz w:val="20"/>
          <w:szCs w:val="20"/>
        </w:rPr>
        <w:t>where</w:t>
      </w:r>
      <w:proofErr w:type="gramEnd"/>
      <w:r w:rsidR="00F54226">
        <w:rPr>
          <w:rFonts w:ascii="Arial" w:hAnsi="Arial" w:cs="Arial"/>
          <w:sz w:val="20"/>
          <w:szCs w:val="20"/>
        </w:rPr>
        <w:t xml:space="preserve"> listed as available to link to.  The query, </w:t>
      </w:r>
      <w:proofErr w:type="spellStart"/>
      <w:r w:rsidR="00F54226">
        <w:rPr>
          <w:rFonts w:ascii="Arial" w:hAnsi="Arial" w:cs="Arial"/>
          <w:sz w:val="20"/>
          <w:szCs w:val="20"/>
        </w:rPr>
        <w:t>vesp_ListUnlinkedItems</w:t>
      </w:r>
      <w:proofErr w:type="spellEnd"/>
      <w:r w:rsidR="00F54226">
        <w:rPr>
          <w:rFonts w:ascii="Arial" w:hAnsi="Arial" w:cs="Arial"/>
          <w:sz w:val="20"/>
          <w:szCs w:val="20"/>
        </w:rPr>
        <w:t xml:space="preserve"> was modified (in </w:t>
      </w:r>
      <w:proofErr w:type="spellStart"/>
      <w:r w:rsidR="00F54226">
        <w:rPr>
          <w:rFonts w:ascii="Arial" w:hAnsi="Arial" w:cs="Arial"/>
          <w:sz w:val="20"/>
          <w:szCs w:val="20"/>
        </w:rPr>
        <w:t>promsfixes.sql</w:t>
      </w:r>
      <w:proofErr w:type="spellEnd"/>
      <w:r w:rsidR="00F54226">
        <w:rPr>
          <w:rFonts w:ascii="Arial" w:hAnsi="Arial" w:cs="Arial"/>
          <w:sz w:val="20"/>
          <w:szCs w:val="20"/>
        </w:rPr>
        <w:t>) to allow this additional level/sub-section check.</w:t>
      </w:r>
    </w:p>
    <w:bookmarkEnd w:id="1"/>
    <w:p w14:paraId="477CC8A4" w14:textId="77777777" w:rsidR="00143336" w:rsidRPr="00143336" w:rsidRDefault="00143336" w:rsidP="00143336">
      <w:pPr>
        <w:autoSpaceDE w:val="0"/>
        <w:autoSpaceDN w:val="0"/>
        <w:adjustRightInd w:val="0"/>
        <w:rPr>
          <w:rFonts w:ascii="Arial" w:hAnsi="Arial" w:cs="Arial"/>
          <w:sz w:val="20"/>
          <w:szCs w:val="20"/>
        </w:rPr>
      </w:pPr>
    </w:p>
    <w:p w14:paraId="64548CD4" w14:textId="0CAD9E3E"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r w:rsidR="00A77A6A">
        <w:rPr>
          <w:rFonts w:ascii="Arial" w:hAnsi="Arial" w:cs="Arial"/>
          <w:b/>
          <w:bCs/>
          <w:sz w:val="24"/>
          <w:szCs w:val="24"/>
        </w:rPr>
        <w:t>NA</w:t>
      </w:r>
    </w:p>
    <w:p w14:paraId="043D201E" w14:textId="26D2B5B8" w:rsidR="00A50200" w:rsidRDefault="00A50200" w:rsidP="00BD17E2">
      <w:pPr>
        <w:autoSpaceDE w:val="0"/>
        <w:autoSpaceDN w:val="0"/>
        <w:rPr>
          <w:rFonts w:ascii="Arial" w:hAnsi="Arial" w:cs="Arial"/>
          <w:sz w:val="20"/>
          <w:szCs w:val="20"/>
        </w:rPr>
      </w:pPr>
    </w:p>
    <w:p w14:paraId="3F7F727B" w14:textId="7DFA8EE3" w:rsidR="00D02541" w:rsidRPr="00881633"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w:t>
      </w:r>
    </w:p>
    <w:p w14:paraId="4F98BEC0" w14:textId="77777777" w:rsidR="00A50200" w:rsidRDefault="00A50200" w:rsidP="00BD17E2">
      <w:pPr>
        <w:autoSpaceDE w:val="0"/>
        <w:autoSpaceDN w:val="0"/>
        <w:rPr>
          <w:rFonts w:ascii="Arial" w:hAnsi="Arial" w:cs="Arial"/>
          <w:sz w:val="20"/>
          <w:szCs w:val="20"/>
        </w:rPr>
      </w:pPr>
    </w:p>
    <w:p w14:paraId="4B6FCC86" w14:textId="4CE2F9D0" w:rsidR="009D1824" w:rsidRDefault="00C636EC" w:rsidP="00BD17E2">
      <w:pPr>
        <w:autoSpaceDE w:val="0"/>
        <w:autoSpaceDN w:val="0"/>
        <w:rPr>
          <w:rFonts w:ascii="Arial" w:hAnsi="Arial" w:cs="Arial"/>
          <w:sz w:val="20"/>
          <w:szCs w:val="20"/>
        </w:rPr>
      </w:pPr>
      <w:r>
        <w:rPr>
          <w:rFonts w:ascii="Arial" w:hAnsi="Arial" w:cs="Arial"/>
          <w:sz w:val="20"/>
          <w:szCs w:val="20"/>
        </w:rPr>
        <w:t>Catawba</w:t>
      </w:r>
      <w:r w:rsidR="00BE6CC9">
        <w:rPr>
          <w:rFonts w:ascii="Arial" w:hAnsi="Arial" w:cs="Arial"/>
          <w:sz w:val="20"/>
          <w:szCs w:val="20"/>
        </w:rPr>
        <w:t xml:space="preserve">:   </w:t>
      </w:r>
      <w:r w:rsidR="00F54226">
        <w:rPr>
          <w:rFonts w:ascii="Arial" w:hAnsi="Arial" w:cs="Arial"/>
          <w:sz w:val="20"/>
          <w:szCs w:val="20"/>
        </w:rPr>
        <w:t>When determining step availability for linking to an enhanced background, if a procedure contains sub-sections, check the sub-sections parent section for determining what steps are available for linking if none are found within the sub-section.</w:t>
      </w:r>
    </w:p>
    <w:p w14:paraId="71528F56" w14:textId="77777777" w:rsidR="00AD0378" w:rsidRDefault="00AD0378" w:rsidP="00BD17E2">
      <w:pPr>
        <w:autoSpaceDE w:val="0"/>
        <w:autoSpaceDN w:val="0"/>
        <w:rPr>
          <w:rFonts w:ascii="Arial" w:hAnsi="Arial" w:cs="Arial"/>
          <w:sz w:val="20"/>
          <w:szCs w:val="20"/>
        </w:rPr>
      </w:pPr>
    </w:p>
    <w:p w14:paraId="6499942C" w14:textId="0776DE85" w:rsidR="00AB15CC" w:rsidRDefault="00AD0378" w:rsidP="00BD17E2">
      <w:pPr>
        <w:autoSpaceDE w:val="0"/>
        <w:autoSpaceDN w:val="0"/>
        <w:rPr>
          <w:rFonts w:ascii="Arial" w:hAnsi="Arial" w:cs="Arial"/>
          <w:sz w:val="20"/>
          <w:szCs w:val="20"/>
        </w:rPr>
      </w:pPr>
      <w:r>
        <w:rPr>
          <w:rFonts w:ascii="Arial" w:hAnsi="Arial" w:cs="Arial"/>
          <w:sz w:val="20"/>
          <w:szCs w:val="20"/>
        </w:rPr>
        <w:t xml:space="preserve">Note that </w:t>
      </w:r>
      <w:r w:rsidR="006911FA">
        <w:rPr>
          <w:rFonts w:ascii="Arial" w:hAnsi="Arial" w:cs="Arial"/>
          <w:sz w:val="20"/>
          <w:szCs w:val="20"/>
        </w:rPr>
        <w:t xml:space="preserve">if the procedure has a section with a sub-section that should be linked to the </w:t>
      </w:r>
      <w:r w:rsidR="00634969">
        <w:rPr>
          <w:rFonts w:ascii="Arial" w:hAnsi="Arial" w:cs="Arial"/>
          <w:sz w:val="20"/>
          <w:szCs w:val="20"/>
        </w:rPr>
        <w:t>E</w:t>
      </w:r>
      <w:r w:rsidR="006911FA">
        <w:rPr>
          <w:rFonts w:ascii="Arial" w:hAnsi="Arial" w:cs="Arial"/>
          <w:sz w:val="20"/>
          <w:szCs w:val="20"/>
        </w:rPr>
        <w:t xml:space="preserve">nhanced </w:t>
      </w:r>
      <w:r w:rsidR="00634969">
        <w:rPr>
          <w:rFonts w:ascii="Arial" w:hAnsi="Arial" w:cs="Arial"/>
          <w:sz w:val="20"/>
          <w:szCs w:val="20"/>
        </w:rPr>
        <w:t>B</w:t>
      </w:r>
      <w:r w:rsidR="006911FA">
        <w:rPr>
          <w:rFonts w:ascii="Arial" w:hAnsi="Arial" w:cs="Arial"/>
          <w:sz w:val="20"/>
          <w:szCs w:val="20"/>
        </w:rPr>
        <w:t xml:space="preserve">ackground, Create Missing Enhanced Background </w:t>
      </w:r>
      <w:r w:rsidR="00AB15CC">
        <w:rPr>
          <w:rFonts w:ascii="Arial" w:hAnsi="Arial" w:cs="Arial"/>
          <w:sz w:val="20"/>
          <w:szCs w:val="20"/>
        </w:rPr>
        <w:t>Document Section</w:t>
      </w:r>
      <w:r w:rsidR="006911FA">
        <w:rPr>
          <w:rFonts w:ascii="Arial" w:hAnsi="Arial" w:cs="Arial"/>
          <w:sz w:val="20"/>
          <w:szCs w:val="20"/>
        </w:rPr>
        <w:t xml:space="preserve"> should be </w:t>
      </w:r>
      <w:r w:rsidR="00AB15CC">
        <w:rPr>
          <w:rFonts w:ascii="Arial" w:hAnsi="Arial" w:cs="Arial"/>
          <w:sz w:val="20"/>
          <w:szCs w:val="20"/>
        </w:rPr>
        <w:t xml:space="preserve">done from the section not the sub-section.  Proms will automatically update the text of the linked </w:t>
      </w:r>
      <w:r w:rsidR="00634969">
        <w:rPr>
          <w:rFonts w:ascii="Arial" w:hAnsi="Arial" w:cs="Arial"/>
          <w:sz w:val="20"/>
          <w:szCs w:val="20"/>
        </w:rPr>
        <w:t>E</w:t>
      </w:r>
      <w:r w:rsidR="00AB15CC">
        <w:rPr>
          <w:rFonts w:ascii="Arial" w:hAnsi="Arial" w:cs="Arial"/>
          <w:sz w:val="20"/>
          <w:szCs w:val="20"/>
        </w:rPr>
        <w:t xml:space="preserve">nhanced </w:t>
      </w:r>
      <w:r w:rsidR="00634969">
        <w:rPr>
          <w:rFonts w:ascii="Arial" w:hAnsi="Arial" w:cs="Arial"/>
          <w:sz w:val="20"/>
          <w:szCs w:val="20"/>
        </w:rPr>
        <w:t>D</w:t>
      </w:r>
      <w:r w:rsidR="00AB15CC">
        <w:rPr>
          <w:rFonts w:ascii="Arial" w:hAnsi="Arial" w:cs="Arial"/>
          <w:sz w:val="20"/>
          <w:szCs w:val="20"/>
        </w:rPr>
        <w:t xml:space="preserve">ocument from the source document and </w:t>
      </w:r>
      <w:r w:rsidR="00634969">
        <w:rPr>
          <w:rFonts w:ascii="Arial" w:hAnsi="Arial" w:cs="Arial"/>
          <w:sz w:val="20"/>
          <w:szCs w:val="20"/>
        </w:rPr>
        <w:t xml:space="preserve">if the link is done at sub-section the section text in the Background document will be updated to ‘Operator Actions’, i.e. </w:t>
      </w:r>
      <w:r w:rsidR="00AB15CC">
        <w:rPr>
          <w:rFonts w:ascii="Arial" w:hAnsi="Arial" w:cs="Arial"/>
          <w:sz w:val="20"/>
          <w:szCs w:val="20"/>
        </w:rPr>
        <w:t>this may not be desired in this situation.  In the following, the link should be created from the ‘Case I’ section, not the ‘C’ sub-section, otherwise the section text ‘Loss of ND Train Without Large Vent Path Established’ will be overwritten with ‘Operator Actions’ in the Background.</w:t>
      </w:r>
    </w:p>
    <w:p w14:paraId="4F9A5F75" w14:textId="77777777" w:rsidR="00AB15CC" w:rsidRDefault="00AB15CC" w:rsidP="00BD17E2">
      <w:pPr>
        <w:autoSpaceDE w:val="0"/>
        <w:autoSpaceDN w:val="0"/>
        <w:rPr>
          <w:rFonts w:ascii="Arial" w:hAnsi="Arial" w:cs="Arial"/>
          <w:sz w:val="20"/>
          <w:szCs w:val="20"/>
        </w:rPr>
      </w:pPr>
    </w:p>
    <w:p w14:paraId="6724419C" w14:textId="270D28DC" w:rsidR="00AD0378" w:rsidRDefault="006911FA" w:rsidP="00BD17E2">
      <w:pPr>
        <w:autoSpaceDE w:val="0"/>
        <w:autoSpaceDN w:val="0"/>
        <w:rPr>
          <w:rFonts w:ascii="Arial" w:hAnsi="Arial" w:cs="Arial"/>
          <w:sz w:val="20"/>
          <w:szCs w:val="20"/>
        </w:rPr>
      </w:pPr>
      <w:r>
        <w:rPr>
          <w:rFonts w:ascii="Arial" w:hAnsi="Arial" w:cs="Arial"/>
          <w:sz w:val="20"/>
          <w:szCs w:val="20"/>
        </w:rPr>
        <w:t xml:space="preserve">  </w:t>
      </w:r>
      <w:r w:rsidR="00AB15CC" w:rsidRPr="00AB15CC">
        <w:rPr>
          <w:rFonts w:ascii="Arial" w:hAnsi="Arial" w:cs="Arial"/>
          <w:noProof/>
          <w:sz w:val="20"/>
          <w:szCs w:val="20"/>
        </w:rPr>
        <w:drawing>
          <wp:inline distT="0" distB="0" distL="0" distR="0" wp14:anchorId="3EE55112" wp14:editId="0BDFC742">
            <wp:extent cx="2950355" cy="1441450"/>
            <wp:effectExtent l="0" t="0" r="2540" b="6350"/>
            <wp:docPr id="1583074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74460" name=""/>
                    <pic:cNvPicPr/>
                  </pic:nvPicPr>
                  <pic:blipFill>
                    <a:blip r:embed="rId6"/>
                    <a:stretch>
                      <a:fillRect/>
                    </a:stretch>
                  </pic:blipFill>
                  <pic:spPr>
                    <a:xfrm>
                      <a:off x="0" y="0"/>
                      <a:ext cx="2953623" cy="1443047"/>
                    </a:xfrm>
                    <a:prstGeom prst="rect">
                      <a:avLst/>
                    </a:prstGeom>
                  </pic:spPr>
                </pic:pic>
              </a:graphicData>
            </a:graphic>
          </wp:inline>
        </w:drawing>
      </w:r>
    </w:p>
    <w:p w14:paraId="680C2F2C" w14:textId="77777777" w:rsidR="00BE6CC9" w:rsidRDefault="00BE6CC9"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2C0A6292" w14:textId="6BE6751F" w:rsidR="00DE53A7"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A8B54FD" w14:textId="77777777" w:rsidR="00A50200" w:rsidRDefault="00A50200"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06F0C609" w14:textId="77777777" w:rsidR="0063350A" w:rsidRDefault="0063350A" w:rsidP="00725863">
      <w:pPr>
        <w:autoSpaceDE w:val="0"/>
        <w:autoSpaceDN w:val="0"/>
        <w:rPr>
          <w:rFonts w:ascii="Arial" w:hAnsi="Arial" w:cs="Arial"/>
          <w:sz w:val="20"/>
          <w:szCs w:val="20"/>
        </w:rPr>
      </w:pPr>
    </w:p>
    <w:p w14:paraId="71D1A1BD" w14:textId="44F65BCE" w:rsidR="00725863" w:rsidRDefault="00725863" w:rsidP="00725863">
      <w:pPr>
        <w:autoSpaceDE w:val="0"/>
        <w:autoSpaceDN w:val="0"/>
        <w:rPr>
          <w:rFonts w:ascii="Arial" w:hAnsi="Arial" w:cs="Arial"/>
          <w:sz w:val="20"/>
          <w:szCs w:val="20"/>
        </w:rPr>
      </w:pPr>
      <w:r>
        <w:rPr>
          <w:rFonts w:ascii="Arial" w:hAnsi="Arial" w:cs="Arial"/>
          <w:sz w:val="20"/>
          <w:szCs w:val="20"/>
        </w:rPr>
        <w:t xml:space="preserve">Using the </w:t>
      </w:r>
      <w:r w:rsidR="00F54226">
        <w:rPr>
          <w:rFonts w:ascii="Arial" w:hAnsi="Arial" w:cs="Arial"/>
          <w:sz w:val="20"/>
          <w:szCs w:val="20"/>
        </w:rPr>
        <w:t>Catawba (CNS)</w:t>
      </w:r>
      <w:r>
        <w:rPr>
          <w:rFonts w:ascii="Arial" w:hAnsi="Arial" w:cs="Arial"/>
          <w:sz w:val="20"/>
          <w:szCs w:val="20"/>
        </w:rPr>
        <w:t xml:space="preserve"> </w:t>
      </w:r>
      <w:proofErr w:type="spellStart"/>
      <w:r>
        <w:rPr>
          <w:rFonts w:ascii="Arial" w:hAnsi="Arial" w:cs="Arial"/>
          <w:sz w:val="20"/>
          <w:szCs w:val="20"/>
        </w:rPr>
        <w:t>sql</w:t>
      </w:r>
      <w:proofErr w:type="spellEnd"/>
      <w:r>
        <w:rPr>
          <w:rFonts w:ascii="Arial" w:hAnsi="Arial" w:cs="Arial"/>
          <w:sz w:val="20"/>
          <w:szCs w:val="20"/>
        </w:rPr>
        <w:t xml:space="preserve"> database</w:t>
      </w:r>
      <w:r w:rsidR="00A77A6A">
        <w:rPr>
          <w:rFonts w:ascii="Arial" w:hAnsi="Arial" w:cs="Arial"/>
          <w:sz w:val="20"/>
          <w:szCs w:val="20"/>
        </w:rPr>
        <w:t>:</w:t>
      </w:r>
    </w:p>
    <w:p w14:paraId="362AC759" w14:textId="77777777" w:rsidR="00542126" w:rsidRDefault="00542126" w:rsidP="00725863">
      <w:pPr>
        <w:autoSpaceDE w:val="0"/>
        <w:autoSpaceDN w:val="0"/>
        <w:rPr>
          <w:rFonts w:ascii="Arial" w:hAnsi="Arial" w:cs="Arial"/>
          <w:sz w:val="20"/>
          <w:szCs w:val="20"/>
        </w:rPr>
      </w:pPr>
    </w:p>
    <w:p w14:paraId="2680949A" w14:textId="65C3C255" w:rsidR="00767665" w:rsidRDefault="00767665" w:rsidP="00725863">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 xml:space="preserve">Update </w:t>
      </w:r>
      <w:proofErr w:type="spellStart"/>
      <w:r>
        <w:rPr>
          <w:rFonts w:ascii="Arial" w:hAnsi="Arial" w:cs="Arial"/>
          <w:sz w:val="20"/>
          <w:szCs w:val="20"/>
        </w:rPr>
        <w:t>PromsFixes.sql</w:t>
      </w:r>
      <w:proofErr w:type="spellEnd"/>
    </w:p>
    <w:p w14:paraId="3C4DB9C1" w14:textId="5B51EE69" w:rsidR="009D1824" w:rsidRDefault="009D1824" w:rsidP="00725863">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F54226">
        <w:rPr>
          <w:rFonts w:ascii="Arial" w:hAnsi="Arial" w:cs="Arial"/>
          <w:sz w:val="20"/>
          <w:szCs w:val="20"/>
        </w:rPr>
        <w:t xml:space="preserve">On </w:t>
      </w:r>
      <w:bookmarkStart w:id="2" w:name="OLE_LINK2"/>
      <w:r w:rsidR="00F54226">
        <w:rPr>
          <w:rFonts w:ascii="Arial" w:hAnsi="Arial" w:cs="Arial"/>
          <w:sz w:val="20"/>
          <w:szCs w:val="20"/>
        </w:rPr>
        <w:t>Catawba Unit 1 AP’s/Working Draft</w:t>
      </w:r>
      <w:bookmarkEnd w:id="2"/>
      <w:r w:rsidR="00F54226">
        <w:rPr>
          <w:rFonts w:ascii="Arial" w:hAnsi="Arial" w:cs="Arial"/>
          <w:sz w:val="20"/>
          <w:szCs w:val="20"/>
        </w:rPr>
        <w:t xml:space="preserve">, select Properties from the context menu. From the Enhanced tab, verify that </w:t>
      </w:r>
      <w:r w:rsidR="00D17662">
        <w:rPr>
          <w:rFonts w:ascii="Arial" w:hAnsi="Arial" w:cs="Arial"/>
          <w:sz w:val="20"/>
          <w:szCs w:val="20"/>
        </w:rPr>
        <w:t>there is an enhanced Background document listed and it connects to Unit Specific AP Background Document/Working Draft.  If not create that link.</w:t>
      </w:r>
    </w:p>
    <w:p w14:paraId="2794873E" w14:textId="176E8B18" w:rsidR="00D02DC5" w:rsidRDefault="00D17662" w:rsidP="00D02DC5">
      <w:pPr>
        <w:autoSpaceDE w:val="0"/>
        <w:autoSpaceDN w:val="0"/>
        <w:rPr>
          <w:rFonts w:ascii="Arial" w:hAnsi="Arial" w:cs="Arial"/>
          <w:sz w:val="20"/>
          <w:szCs w:val="20"/>
        </w:rPr>
      </w:pPr>
      <w:r>
        <w:rPr>
          <w:rFonts w:ascii="Wingdings 2" w:hAnsi="Wingdings 2" w:cs="Wingdings 2"/>
        </w:rPr>
        <w:lastRenderedPageBreak/>
        <w:t>£</w:t>
      </w:r>
      <w:r>
        <w:rPr>
          <w:rFonts w:ascii="Arial" w:hAnsi="Arial" w:cs="Arial"/>
          <w:sz w:val="20"/>
          <w:szCs w:val="20"/>
        </w:rPr>
        <w:t xml:space="preserve"> Open Catawba Unit 1 AP’s/Working </w:t>
      </w:r>
      <w:proofErr w:type="spellStart"/>
      <w:proofErr w:type="gramStart"/>
      <w:r>
        <w:rPr>
          <w:rFonts w:ascii="Arial" w:hAnsi="Arial" w:cs="Arial"/>
          <w:sz w:val="20"/>
          <w:szCs w:val="20"/>
        </w:rPr>
        <w:t>Draft:AP</w:t>
      </w:r>
      <w:proofErr w:type="spellEnd"/>
      <w:proofErr w:type="gramEnd"/>
      <w:r>
        <w:rPr>
          <w:rFonts w:ascii="Arial" w:hAnsi="Arial" w:cs="Arial"/>
          <w:sz w:val="20"/>
          <w:szCs w:val="20"/>
        </w:rPr>
        <w:t xml:space="preserve">/1/A/5500/019 in the editor. </w:t>
      </w:r>
      <w:bookmarkStart w:id="3" w:name="OLE_LINK5"/>
      <w:r>
        <w:rPr>
          <w:rFonts w:ascii="Arial" w:hAnsi="Arial" w:cs="Arial"/>
          <w:sz w:val="20"/>
          <w:szCs w:val="20"/>
        </w:rPr>
        <w:t>Using the right mouse button when positioned on the procedure title in the editor, select to Create Missing … Procedure</w:t>
      </w:r>
      <w:bookmarkEnd w:id="3"/>
      <w:r w:rsidR="001916E7">
        <w:rPr>
          <w:rFonts w:ascii="Arial" w:hAnsi="Arial" w:cs="Arial"/>
          <w:sz w:val="20"/>
          <w:szCs w:val="20"/>
        </w:rPr>
        <w:t>’</w:t>
      </w:r>
      <w:r>
        <w:rPr>
          <w:rFonts w:ascii="Arial" w:hAnsi="Arial" w:cs="Arial"/>
          <w:sz w:val="20"/>
          <w:szCs w:val="20"/>
        </w:rPr>
        <w:t xml:space="preserve">. </w:t>
      </w:r>
    </w:p>
    <w:p w14:paraId="02D2F9A2" w14:textId="057DF64F" w:rsidR="000E591B" w:rsidRDefault="00D17662" w:rsidP="00542126">
      <w:pPr>
        <w:autoSpaceDE w:val="0"/>
        <w:autoSpaceDN w:val="0"/>
        <w:rPr>
          <w:rFonts w:ascii="Arial" w:hAnsi="Arial" w:cs="Arial"/>
          <w:sz w:val="20"/>
          <w:szCs w:val="20"/>
        </w:rPr>
      </w:pPr>
      <w:bookmarkStart w:id="4" w:name="OLE_LINK3"/>
      <w:r>
        <w:rPr>
          <w:rFonts w:ascii="Wingdings 2" w:hAnsi="Wingdings 2" w:cs="Wingdings 2"/>
        </w:rPr>
        <w:t>£</w:t>
      </w:r>
      <w:r>
        <w:rPr>
          <w:rFonts w:ascii="Arial" w:hAnsi="Arial" w:cs="Arial"/>
          <w:sz w:val="20"/>
          <w:szCs w:val="20"/>
        </w:rPr>
        <w:t xml:space="preserve"> From </w:t>
      </w:r>
      <w:bookmarkEnd w:id="4"/>
      <w:r>
        <w:rPr>
          <w:rFonts w:ascii="Arial" w:hAnsi="Arial" w:cs="Arial"/>
          <w:sz w:val="20"/>
          <w:szCs w:val="20"/>
        </w:rPr>
        <w:t xml:space="preserve">the Create </w:t>
      </w:r>
      <w:proofErr w:type="gramStart"/>
      <w:r>
        <w:rPr>
          <w:rFonts w:ascii="Arial" w:hAnsi="Arial" w:cs="Arial"/>
          <w:sz w:val="20"/>
          <w:szCs w:val="20"/>
        </w:rPr>
        <w:t>Missing..</w:t>
      </w:r>
      <w:proofErr w:type="gramEnd"/>
      <w:r>
        <w:rPr>
          <w:rFonts w:ascii="Arial" w:hAnsi="Arial" w:cs="Arial"/>
          <w:sz w:val="20"/>
          <w:szCs w:val="20"/>
        </w:rPr>
        <w:t xml:space="preserve">  dialog, select ‘’Link to Existing’ radio button, select the 019 procedure from the dropdown list and then select ‘OK’ to create the link.</w:t>
      </w:r>
    </w:p>
    <w:p w14:paraId="0391EBBF" w14:textId="77777777" w:rsidR="00D17662" w:rsidRDefault="00D17662" w:rsidP="00542126">
      <w:pPr>
        <w:autoSpaceDE w:val="0"/>
        <w:autoSpaceDN w:val="0"/>
        <w:rPr>
          <w:rFonts w:ascii="Arial" w:hAnsi="Arial" w:cs="Arial"/>
          <w:sz w:val="20"/>
          <w:szCs w:val="20"/>
        </w:rPr>
      </w:pPr>
    </w:p>
    <w:p w14:paraId="1E1A9460" w14:textId="079089D2" w:rsidR="007C6138" w:rsidRDefault="00D17662" w:rsidP="000A206A">
      <w:pPr>
        <w:autoSpaceDE w:val="0"/>
        <w:autoSpaceDN w:val="0"/>
        <w:rPr>
          <w:rFonts w:ascii="Arial" w:hAnsi="Arial" w:cs="Arial"/>
          <w:b/>
          <w:bCs/>
          <w:sz w:val="24"/>
          <w:szCs w:val="24"/>
        </w:rPr>
      </w:pPr>
      <w:r w:rsidRPr="00D17662">
        <w:rPr>
          <w:rFonts w:ascii="Arial" w:hAnsi="Arial" w:cs="Arial"/>
          <w:b/>
          <w:bCs/>
          <w:noProof/>
          <w:sz w:val="24"/>
          <w:szCs w:val="24"/>
        </w:rPr>
        <w:drawing>
          <wp:inline distT="0" distB="0" distL="0" distR="0" wp14:anchorId="4F03F08A" wp14:editId="0E0AD786">
            <wp:extent cx="2546350" cy="1244189"/>
            <wp:effectExtent l="0" t="0" r="6350" b="0"/>
            <wp:docPr id="82608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81126" name=""/>
                    <pic:cNvPicPr/>
                  </pic:nvPicPr>
                  <pic:blipFill>
                    <a:blip r:embed="rId7"/>
                    <a:stretch>
                      <a:fillRect/>
                    </a:stretch>
                  </pic:blipFill>
                  <pic:spPr>
                    <a:xfrm>
                      <a:off x="0" y="0"/>
                      <a:ext cx="2559154" cy="1250445"/>
                    </a:xfrm>
                    <a:prstGeom prst="rect">
                      <a:avLst/>
                    </a:prstGeom>
                  </pic:spPr>
                </pic:pic>
              </a:graphicData>
            </a:graphic>
          </wp:inline>
        </w:drawing>
      </w:r>
    </w:p>
    <w:p w14:paraId="5F2277ED" w14:textId="77777777" w:rsidR="00D17662" w:rsidRDefault="00D17662" w:rsidP="000A206A">
      <w:pPr>
        <w:autoSpaceDE w:val="0"/>
        <w:autoSpaceDN w:val="0"/>
        <w:rPr>
          <w:rFonts w:ascii="Arial" w:hAnsi="Arial" w:cs="Arial"/>
          <w:b/>
          <w:bCs/>
          <w:sz w:val="24"/>
          <w:szCs w:val="24"/>
        </w:rPr>
      </w:pPr>
    </w:p>
    <w:p w14:paraId="62CE915A" w14:textId="0035CB1A" w:rsidR="00AB15CC" w:rsidRDefault="00AB15CC" w:rsidP="000A206A">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Position on the section ‘Case I’, </w:t>
      </w:r>
      <w:r w:rsidR="001916E7">
        <w:rPr>
          <w:rFonts w:ascii="Arial" w:hAnsi="Arial" w:cs="Arial"/>
          <w:sz w:val="20"/>
          <w:szCs w:val="20"/>
        </w:rPr>
        <w:t>and using the right mouse button, select to Create Missing…Section.  From the dialog, select ‘Link to Existing’ radio button, select ‘Case I’ from the list and select ‘OK’ to create the link.</w:t>
      </w:r>
    </w:p>
    <w:p w14:paraId="28ED058E" w14:textId="77777777" w:rsidR="001916E7" w:rsidRDefault="001916E7" w:rsidP="000A206A">
      <w:pPr>
        <w:autoSpaceDE w:val="0"/>
        <w:autoSpaceDN w:val="0"/>
        <w:rPr>
          <w:rFonts w:ascii="Arial" w:hAnsi="Arial" w:cs="Arial"/>
          <w:sz w:val="20"/>
          <w:szCs w:val="20"/>
        </w:rPr>
      </w:pPr>
    </w:p>
    <w:p w14:paraId="35B0A48E" w14:textId="39E8D668" w:rsidR="001916E7" w:rsidRPr="001916E7" w:rsidRDefault="001916E7" w:rsidP="000A206A">
      <w:pPr>
        <w:autoSpaceDE w:val="0"/>
        <w:autoSpaceDN w:val="0"/>
        <w:rPr>
          <w:rFonts w:ascii="Arial" w:hAnsi="Arial" w:cs="Arial"/>
          <w:sz w:val="20"/>
          <w:szCs w:val="20"/>
        </w:rPr>
      </w:pPr>
      <w:r w:rsidRPr="001916E7">
        <w:rPr>
          <w:rFonts w:ascii="Arial" w:hAnsi="Arial" w:cs="Arial"/>
          <w:noProof/>
          <w:sz w:val="20"/>
          <w:szCs w:val="20"/>
        </w:rPr>
        <w:drawing>
          <wp:inline distT="0" distB="0" distL="0" distR="0" wp14:anchorId="347035F3" wp14:editId="4881E2DB">
            <wp:extent cx="2501900" cy="1233206"/>
            <wp:effectExtent l="0" t="0" r="0" b="5080"/>
            <wp:docPr id="1987344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44292" name=""/>
                    <pic:cNvPicPr/>
                  </pic:nvPicPr>
                  <pic:blipFill>
                    <a:blip r:embed="rId8"/>
                    <a:stretch>
                      <a:fillRect/>
                    </a:stretch>
                  </pic:blipFill>
                  <pic:spPr>
                    <a:xfrm>
                      <a:off x="0" y="0"/>
                      <a:ext cx="2515075" cy="1239700"/>
                    </a:xfrm>
                    <a:prstGeom prst="rect">
                      <a:avLst/>
                    </a:prstGeom>
                  </pic:spPr>
                </pic:pic>
              </a:graphicData>
            </a:graphic>
          </wp:inline>
        </w:drawing>
      </w:r>
    </w:p>
    <w:p w14:paraId="22E6D718" w14:textId="77777777" w:rsidR="00AB15CC" w:rsidRDefault="00AB15CC" w:rsidP="000A206A">
      <w:pPr>
        <w:autoSpaceDE w:val="0"/>
        <w:autoSpaceDN w:val="0"/>
        <w:rPr>
          <w:rFonts w:ascii="Wingdings 2" w:hAnsi="Wingdings 2" w:cs="Wingdings 2"/>
        </w:rPr>
      </w:pPr>
    </w:p>
    <w:p w14:paraId="1775159C" w14:textId="7EFAC6DE" w:rsidR="00D17662" w:rsidRDefault="00D17662" w:rsidP="000A206A">
      <w:pPr>
        <w:autoSpaceDE w:val="0"/>
        <w:autoSpaceDN w:val="0"/>
        <w:rPr>
          <w:rFonts w:ascii="Arial" w:hAnsi="Arial" w:cs="Arial"/>
          <w:sz w:val="20"/>
          <w:szCs w:val="20"/>
        </w:rPr>
      </w:pPr>
      <w:bookmarkStart w:id="5" w:name="OLE_LINK6"/>
      <w:r>
        <w:rPr>
          <w:rFonts w:ascii="Wingdings 2" w:hAnsi="Wingdings 2" w:cs="Wingdings 2"/>
        </w:rPr>
        <w:t>£</w:t>
      </w:r>
      <w:r>
        <w:rPr>
          <w:rFonts w:ascii="Arial" w:hAnsi="Arial" w:cs="Arial"/>
          <w:sz w:val="20"/>
          <w:szCs w:val="20"/>
        </w:rPr>
        <w:t xml:space="preserve"> </w:t>
      </w:r>
      <w:r w:rsidR="00AB15CC">
        <w:rPr>
          <w:rFonts w:ascii="Arial" w:hAnsi="Arial" w:cs="Arial"/>
          <w:sz w:val="20"/>
          <w:szCs w:val="20"/>
        </w:rPr>
        <w:t xml:space="preserve">Position </w:t>
      </w:r>
      <w:bookmarkEnd w:id="5"/>
      <w:r w:rsidR="00AB15CC">
        <w:rPr>
          <w:rFonts w:ascii="Arial" w:hAnsi="Arial" w:cs="Arial"/>
          <w:sz w:val="20"/>
          <w:szCs w:val="20"/>
        </w:rPr>
        <w:t xml:space="preserve">on the first high level step under ‘C’ Operator Actions.  </w:t>
      </w:r>
      <w:r>
        <w:rPr>
          <w:rFonts w:ascii="Arial" w:hAnsi="Arial" w:cs="Arial"/>
          <w:sz w:val="20"/>
          <w:szCs w:val="20"/>
        </w:rPr>
        <w:t xml:space="preserve">Using the right mouse button when positioned </w:t>
      </w:r>
      <w:r w:rsidR="001916E7">
        <w:rPr>
          <w:rFonts w:ascii="Arial" w:hAnsi="Arial" w:cs="Arial"/>
          <w:sz w:val="20"/>
          <w:szCs w:val="20"/>
        </w:rPr>
        <w:t xml:space="preserve">on the HLS </w:t>
      </w:r>
      <w:r>
        <w:rPr>
          <w:rFonts w:ascii="Arial" w:hAnsi="Arial" w:cs="Arial"/>
          <w:sz w:val="20"/>
          <w:szCs w:val="20"/>
        </w:rPr>
        <w:t xml:space="preserve">select to Create Missing … </w:t>
      </w:r>
      <w:r w:rsidR="00AB15CC">
        <w:rPr>
          <w:rFonts w:ascii="Arial" w:hAnsi="Arial" w:cs="Arial"/>
          <w:sz w:val="20"/>
          <w:szCs w:val="20"/>
        </w:rPr>
        <w:t>Step’</w:t>
      </w:r>
      <w:r w:rsidR="001916E7">
        <w:rPr>
          <w:rFonts w:ascii="Arial" w:hAnsi="Arial" w:cs="Arial"/>
          <w:sz w:val="20"/>
          <w:szCs w:val="20"/>
        </w:rPr>
        <w:t>. From the dialog, VERIFY that the ‘Link to Existing’ radio button is enabled, select it.  VERIFY that a list of steps exists, select the first step from the list and select ‘OK’ to create the link.</w:t>
      </w:r>
    </w:p>
    <w:p w14:paraId="6146F3DF" w14:textId="77777777" w:rsidR="00346C94" w:rsidRDefault="00346C94" w:rsidP="000A206A">
      <w:pPr>
        <w:autoSpaceDE w:val="0"/>
        <w:autoSpaceDN w:val="0"/>
        <w:rPr>
          <w:rFonts w:ascii="Arial" w:hAnsi="Arial" w:cs="Arial"/>
          <w:sz w:val="20"/>
          <w:szCs w:val="20"/>
        </w:rPr>
      </w:pPr>
    </w:p>
    <w:p w14:paraId="38A3F33A" w14:textId="3647FC87" w:rsidR="00AD0378" w:rsidRDefault="001916E7" w:rsidP="000A206A">
      <w:pPr>
        <w:autoSpaceDE w:val="0"/>
        <w:autoSpaceDN w:val="0"/>
        <w:rPr>
          <w:rFonts w:ascii="Arial" w:hAnsi="Arial" w:cs="Arial"/>
          <w:b/>
          <w:bCs/>
          <w:sz w:val="24"/>
          <w:szCs w:val="24"/>
        </w:rPr>
      </w:pPr>
      <w:r w:rsidRPr="001916E7">
        <w:rPr>
          <w:rFonts w:ascii="Arial" w:hAnsi="Arial" w:cs="Arial"/>
          <w:b/>
          <w:bCs/>
          <w:noProof/>
          <w:sz w:val="24"/>
          <w:szCs w:val="24"/>
        </w:rPr>
        <w:drawing>
          <wp:inline distT="0" distB="0" distL="0" distR="0" wp14:anchorId="02AF8BFB" wp14:editId="0CD68EE7">
            <wp:extent cx="2501900" cy="1244423"/>
            <wp:effectExtent l="0" t="0" r="0" b="0"/>
            <wp:docPr id="2140296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296210" name=""/>
                    <pic:cNvPicPr/>
                  </pic:nvPicPr>
                  <pic:blipFill>
                    <a:blip r:embed="rId9"/>
                    <a:stretch>
                      <a:fillRect/>
                    </a:stretch>
                  </pic:blipFill>
                  <pic:spPr>
                    <a:xfrm>
                      <a:off x="0" y="0"/>
                      <a:ext cx="2512505" cy="1249698"/>
                    </a:xfrm>
                    <a:prstGeom prst="rect">
                      <a:avLst/>
                    </a:prstGeom>
                  </pic:spPr>
                </pic:pic>
              </a:graphicData>
            </a:graphic>
          </wp:inline>
        </w:drawing>
      </w:r>
    </w:p>
    <w:p w14:paraId="699D0B71" w14:textId="77777777" w:rsidR="00346C94" w:rsidRDefault="00346C94" w:rsidP="000A206A">
      <w:pPr>
        <w:autoSpaceDE w:val="0"/>
        <w:autoSpaceDN w:val="0"/>
        <w:rPr>
          <w:rFonts w:ascii="Arial" w:hAnsi="Arial" w:cs="Arial"/>
          <w:b/>
          <w:bCs/>
          <w:sz w:val="24"/>
          <w:szCs w:val="24"/>
        </w:rPr>
      </w:pPr>
    </w:p>
    <w:p w14:paraId="751CF07A" w14:textId="68A6E383" w:rsidR="00346C94" w:rsidRDefault="00346C94" w:rsidP="000A206A">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When positioned on this </w:t>
      </w:r>
      <w:proofErr w:type="gramStart"/>
      <w:r>
        <w:rPr>
          <w:rFonts w:ascii="Arial" w:hAnsi="Arial" w:cs="Arial"/>
          <w:sz w:val="20"/>
          <w:szCs w:val="20"/>
        </w:rPr>
        <w:t>High Level</w:t>
      </w:r>
      <w:proofErr w:type="gramEnd"/>
      <w:r>
        <w:rPr>
          <w:rFonts w:ascii="Arial" w:hAnsi="Arial" w:cs="Arial"/>
          <w:sz w:val="20"/>
          <w:szCs w:val="20"/>
        </w:rPr>
        <w:t xml:space="preserve"> Step, using the right mouse button select the Go To Background Document to verify that the background document is opened in the editor and the cursor is positioned on the first HLS in the background.</w:t>
      </w:r>
    </w:p>
    <w:p w14:paraId="0A548364" w14:textId="77777777" w:rsidR="00346C94" w:rsidRDefault="00346C94" w:rsidP="000A206A">
      <w:pPr>
        <w:autoSpaceDE w:val="0"/>
        <w:autoSpaceDN w:val="0"/>
        <w:rPr>
          <w:rFonts w:ascii="Arial" w:hAnsi="Arial" w:cs="Arial"/>
          <w:b/>
          <w:bCs/>
          <w:sz w:val="24"/>
          <w:szCs w:val="24"/>
        </w:rPr>
      </w:pPr>
    </w:p>
    <w:p w14:paraId="2F77EB3F" w14:textId="605453AA" w:rsidR="000A206A" w:rsidRPr="00BE55E3"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r w:rsidR="00A50200">
        <w:rPr>
          <w:rFonts w:ascii="Arial" w:hAnsi="Arial" w:cs="Arial"/>
          <w:b/>
          <w:bCs/>
          <w:sz w:val="24"/>
          <w:szCs w:val="24"/>
        </w:rPr>
        <w:t>NA</w:t>
      </w:r>
    </w:p>
    <w:sectPr w:rsidR="000A206A" w:rsidRPr="00BE55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43EEE"/>
    <w:multiLevelType w:val="hybridMultilevel"/>
    <w:tmpl w:val="E9FC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763B061C"/>
    <w:multiLevelType w:val="hybridMultilevel"/>
    <w:tmpl w:val="7DD00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8070612">
    <w:abstractNumId w:val="1"/>
  </w:num>
  <w:num w:numId="2" w16cid:durableId="997921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72AE2"/>
    <w:rsid w:val="000A206A"/>
    <w:rsid w:val="000E591B"/>
    <w:rsid w:val="00143336"/>
    <w:rsid w:val="00172704"/>
    <w:rsid w:val="00190877"/>
    <w:rsid w:val="001916E7"/>
    <w:rsid w:val="00191A33"/>
    <w:rsid w:val="00197678"/>
    <w:rsid w:val="001B4FDD"/>
    <w:rsid w:val="002028CE"/>
    <w:rsid w:val="00212C87"/>
    <w:rsid w:val="00243A85"/>
    <w:rsid w:val="00253855"/>
    <w:rsid w:val="00260101"/>
    <w:rsid w:val="00277969"/>
    <w:rsid w:val="002B2207"/>
    <w:rsid w:val="002B265A"/>
    <w:rsid w:val="002B2951"/>
    <w:rsid w:val="002B797B"/>
    <w:rsid w:val="002D02EA"/>
    <w:rsid w:val="002D479F"/>
    <w:rsid w:val="002F2312"/>
    <w:rsid w:val="00306830"/>
    <w:rsid w:val="00332EB6"/>
    <w:rsid w:val="00336728"/>
    <w:rsid w:val="00346C94"/>
    <w:rsid w:val="0036360D"/>
    <w:rsid w:val="003B4BE8"/>
    <w:rsid w:val="003C6575"/>
    <w:rsid w:val="003F14E3"/>
    <w:rsid w:val="00442DEA"/>
    <w:rsid w:val="0047378C"/>
    <w:rsid w:val="004872A8"/>
    <w:rsid w:val="004C73BB"/>
    <w:rsid w:val="004E1F31"/>
    <w:rsid w:val="00542126"/>
    <w:rsid w:val="00552454"/>
    <w:rsid w:val="005838B9"/>
    <w:rsid w:val="00586ECD"/>
    <w:rsid w:val="005D18C3"/>
    <w:rsid w:val="0061594F"/>
    <w:rsid w:val="00632BAC"/>
    <w:rsid w:val="0063350A"/>
    <w:rsid w:val="00634969"/>
    <w:rsid w:val="00650989"/>
    <w:rsid w:val="006911FA"/>
    <w:rsid w:val="006D3054"/>
    <w:rsid w:val="00725863"/>
    <w:rsid w:val="007260E5"/>
    <w:rsid w:val="007311BD"/>
    <w:rsid w:val="0073150C"/>
    <w:rsid w:val="00741F2B"/>
    <w:rsid w:val="00746F41"/>
    <w:rsid w:val="00767665"/>
    <w:rsid w:val="00777DE3"/>
    <w:rsid w:val="00793032"/>
    <w:rsid w:val="007A1D4F"/>
    <w:rsid w:val="007C276C"/>
    <w:rsid w:val="007C6138"/>
    <w:rsid w:val="0080762E"/>
    <w:rsid w:val="00824579"/>
    <w:rsid w:val="00847026"/>
    <w:rsid w:val="0086113F"/>
    <w:rsid w:val="00881633"/>
    <w:rsid w:val="008923B5"/>
    <w:rsid w:val="00921EDE"/>
    <w:rsid w:val="00932D39"/>
    <w:rsid w:val="009530A0"/>
    <w:rsid w:val="00953539"/>
    <w:rsid w:val="009831BF"/>
    <w:rsid w:val="0099395D"/>
    <w:rsid w:val="009C0187"/>
    <w:rsid w:val="009D1824"/>
    <w:rsid w:val="009D22A9"/>
    <w:rsid w:val="009D7F45"/>
    <w:rsid w:val="00A13210"/>
    <w:rsid w:val="00A41F00"/>
    <w:rsid w:val="00A50200"/>
    <w:rsid w:val="00A50DBD"/>
    <w:rsid w:val="00A77A6A"/>
    <w:rsid w:val="00A77BC3"/>
    <w:rsid w:val="00A81590"/>
    <w:rsid w:val="00AA3B6E"/>
    <w:rsid w:val="00AB15CC"/>
    <w:rsid w:val="00AD0378"/>
    <w:rsid w:val="00B2357A"/>
    <w:rsid w:val="00B407D6"/>
    <w:rsid w:val="00B805E1"/>
    <w:rsid w:val="00BA05A3"/>
    <w:rsid w:val="00BD17E2"/>
    <w:rsid w:val="00BE0B9E"/>
    <w:rsid w:val="00BE55E3"/>
    <w:rsid w:val="00BE6CC9"/>
    <w:rsid w:val="00C636EC"/>
    <w:rsid w:val="00C77AF7"/>
    <w:rsid w:val="00C833A2"/>
    <w:rsid w:val="00C95073"/>
    <w:rsid w:val="00C95A8C"/>
    <w:rsid w:val="00CA682B"/>
    <w:rsid w:val="00D017A9"/>
    <w:rsid w:val="00D02541"/>
    <w:rsid w:val="00D02DC5"/>
    <w:rsid w:val="00D04BCE"/>
    <w:rsid w:val="00D17662"/>
    <w:rsid w:val="00D23A8C"/>
    <w:rsid w:val="00D72B99"/>
    <w:rsid w:val="00DA273E"/>
    <w:rsid w:val="00DE25FB"/>
    <w:rsid w:val="00DE53A7"/>
    <w:rsid w:val="00E672C0"/>
    <w:rsid w:val="00E97483"/>
    <w:rsid w:val="00EF79D8"/>
    <w:rsid w:val="00F07400"/>
    <w:rsid w:val="00F32CBF"/>
    <w:rsid w:val="00F54226"/>
    <w:rsid w:val="00F91296"/>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 w:id="184531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141C6-EEA7-4997-8971-EE8663A4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12920</TotalTime>
  <Pages>2</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43</cp:revision>
  <dcterms:created xsi:type="dcterms:W3CDTF">2023-07-19T12:26:00Z</dcterms:created>
  <dcterms:modified xsi:type="dcterms:W3CDTF">2024-03-27T12:39:00Z</dcterms:modified>
</cp:coreProperties>
</file>