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0D20D26F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5,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44B6F4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D4E0E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BCF3B8F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F2024-01</w:t>
      </w:r>
      <w:r w:rsidR="00D833FA">
        <w:rPr>
          <w:rFonts w:ascii="Arial" w:hAnsi="Arial" w:cs="Arial"/>
          <w:sz w:val="20"/>
          <w:szCs w:val="20"/>
        </w:rPr>
        <w:t>1</w:t>
      </w:r>
    </w:p>
    <w:p w14:paraId="6E07534F" w14:textId="708CD552" w:rsidR="002D4E0E" w:rsidRDefault="00D833FA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Adjusted the Cover Page title length in</w:t>
      </w:r>
      <w:r w:rsidR="002D4E0E">
        <w:rPr>
          <w:rFonts w:ascii="Arial" w:hAnsi="Arial" w:cs="Arial"/>
          <w:sz w:val="20"/>
          <w:szCs w:val="20"/>
        </w:rPr>
        <w:t xml:space="preserve"> all of the Vogtle Units 3 &amp; 4 formats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9497033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316215B7" w14:textId="42CDC898" w:rsidR="002D4E0E" w:rsidRDefault="00D833FA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will now better fit long procedure titles on the cover pages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217CA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35BDD480" w14:textId="4A35BC2E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 formats</w:t>
      </w:r>
    </w:p>
    <w:p w14:paraId="0A81060F" w14:textId="5254F5D1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Local Alarm Procedure CAS-ARP-010</w:t>
      </w:r>
    </w:p>
    <w:p w14:paraId="20672F77" w14:textId="5A68A4FE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the cover page title fits on the page like the screenshot below:</w:t>
      </w:r>
    </w:p>
    <w:p w14:paraId="7B8E8095" w14:textId="24E7CBF1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87A11C" w14:textId="007AB35A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833FA">
        <w:rPr>
          <w:rFonts w:ascii="Arial" w:hAnsi="Arial" w:cs="Arial"/>
          <w:sz w:val="20"/>
          <w:szCs w:val="20"/>
        </w:rPr>
        <w:drawing>
          <wp:inline distT="0" distB="0" distL="0" distR="0" wp14:anchorId="7E3F25A2" wp14:editId="35A3A4D7">
            <wp:extent cx="5019081" cy="2183765"/>
            <wp:effectExtent l="152400" t="152400" r="353060" b="3689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8476" cy="21878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53156D"/>
    <w:rsid w:val="005B0670"/>
    <w:rsid w:val="009455E4"/>
    <w:rsid w:val="00D833FA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2024-02-05T14:38:00Z</dcterms:modified>
</cp:coreProperties>
</file>