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7E81EB01" w:rsidR="003A1B4D" w:rsidRDefault="00E91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</w:t>
      </w:r>
      <w:r w:rsidR="005E344B">
        <w:rPr>
          <w:rFonts w:ascii="Arial" w:hAnsi="Arial" w:cs="Arial"/>
          <w:b/>
          <w:bCs/>
          <w:sz w:val="24"/>
          <w:szCs w:val="24"/>
        </w:rPr>
        <w:t>10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5CCE912D" w:rsidR="005920E5" w:rsidRDefault="005E344B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5E344B">
        <w:rPr>
          <w:rFonts w:ascii="Arial" w:hAnsi="Arial" w:cs="Arial"/>
        </w:rPr>
        <w:t>C2021-038</w:t>
      </w:r>
      <w:r>
        <w:rPr>
          <w:rFonts w:ascii="Arial" w:hAnsi="Arial" w:cs="Arial"/>
        </w:rPr>
        <w:t xml:space="preserve"> </w:t>
      </w:r>
      <w:r w:rsidRPr="005E344B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</w:t>
      </w:r>
      <w:r w:rsidRPr="005E344B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Pr="005E344B">
        <w:rPr>
          <w:rFonts w:ascii="Arial" w:hAnsi="Arial" w:cs="Arial"/>
        </w:rPr>
        <w:t>Cancel</w:t>
      </w:r>
      <w:r>
        <w:rPr>
          <w:rFonts w:ascii="Arial" w:hAnsi="Arial" w:cs="Arial"/>
        </w:rPr>
        <w:t xml:space="preserve"> </w:t>
      </w:r>
      <w:r w:rsidRPr="005E344B">
        <w:rPr>
          <w:rFonts w:ascii="Arial" w:hAnsi="Arial" w:cs="Arial"/>
        </w:rPr>
        <w:t>button</w:t>
      </w:r>
      <w:r w:rsidR="0062223C"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D4BCA1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7B5A9D">
        <w:rPr>
          <w:rFonts w:ascii="Arial" w:hAnsi="Arial" w:cs="Arial"/>
        </w:rPr>
        <w:t>Any Plant</w:t>
      </w:r>
      <w:r w:rsidR="00CE1CC7">
        <w:rPr>
          <w:rFonts w:ascii="Arial" w:hAnsi="Arial" w:cs="Arial"/>
        </w:rPr>
        <w:t xml:space="preserve"> DB.</w:t>
      </w:r>
    </w:p>
    <w:p w14:paraId="20996851" w14:textId="4E40C6E2" w:rsidR="00F8500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set to work with</w:t>
      </w:r>
      <w:r w:rsidR="00FC77F1">
        <w:rPr>
          <w:rFonts w:ascii="Arial" w:hAnsi="Arial" w:cs="Arial"/>
        </w:rPr>
        <w:t>.</w:t>
      </w:r>
    </w:p>
    <w:p w14:paraId="6F9DC80A" w14:textId="3883D51E" w:rsidR="004B6B05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within the set.  The procedure must not have any transitions.</w:t>
      </w:r>
    </w:p>
    <w:p w14:paraId="3FF598B7" w14:textId="2FEC05F0" w:rsidR="000F4EFC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the procedure and select export.</w:t>
      </w:r>
    </w:p>
    <w:p w14:paraId="51922919" w14:textId="0DA246AA" w:rsidR="004B6B05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the export.</w:t>
      </w:r>
    </w:p>
    <w:p w14:paraId="5F5A173A" w14:textId="63B0A82A" w:rsidR="004B6B05" w:rsidRDefault="004B6B0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Now right click on the Working Draft of the procedure set you are working in and select “Import</w:t>
      </w:r>
      <w:r w:rsidR="00A7017B">
        <w:rPr>
          <w:rFonts w:ascii="Arial" w:hAnsi="Arial" w:cs="Arial"/>
        </w:rPr>
        <w:t xml:space="preserve"> Procedure</w:t>
      </w:r>
      <w:r>
        <w:rPr>
          <w:rFonts w:ascii="Arial" w:hAnsi="Arial" w:cs="Arial"/>
        </w:rPr>
        <w:t>”.</w:t>
      </w:r>
    </w:p>
    <w:p w14:paraId="56EF554D" w14:textId="750BE4E9" w:rsidR="004172FE" w:rsidRDefault="004172F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“…” button and select the backup you just created.</w:t>
      </w:r>
    </w:p>
    <w:p w14:paraId="74068DF5" w14:textId="13667091" w:rsidR="004B6B05" w:rsidRDefault="00A7017B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“Process Import”.</w:t>
      </w:r>
    </w:p>
    <w:p w14:paraId="02340B3F" w14:textId="22A62964" w:rsidR="00A7017B" w:rsidRDefault="005D36F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“Overwrite Existing Procedure” will appear.  Click the “No” button.</w:t>
      </w:r>
    </w:p>
    <w:p w14:paraId="0A0EBC12" w14:textId="2B1F97CD" w:rsidR="005D36F5" w:rsidRDefault="005D36F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“Create Copy of Existing Procedure” will appear.  Click on the “Cancel” button.</w:t>
      </w:r>
    </w:p>
    <w:p w14:paraId="4A67F1C3" w14:textId="5366D67D" w:rsidR="00275610" w:rsidRPr="00E17DC7" w:rsidRDefault="005D36F5" w:rsidP="00E17DC7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informative dialog box that appears is titled “Cancel</w:t>
      </w:r>
      <w:r w:rsidR="00E17DC7">
        <w:rPr>
          <w:rFonts w:ascii="Arial" w:hAnsi="Arial" w:cs="Arial"/>
        </w:rPr>
        <w:t>l</w:t>
      </w:r>
      <w:r>
        <w:rPr>
          <w:rFonts w:ascii="Arial" w:hAnsi="Arial" w:cs="Arial"/>
        </w:rPr>
        <w:t>ing Import”.</w:t>
      </w: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D86"/>
    <w:rsid w:val="00037640"/>
    <w:rsid w:val="000C0620"/>
    <w:rsid w:val="000D2D87"/>
    <w:rsid w:val="000F4EFC"/>
    <w:rsid w:val="001133AF"/>
    <w:rsid w:val="0013043F"/>
    <w:rsid w:val="00135733"/>
    <w:rsid w:val="00191E1F"/>
    <w:rsid w:val="001C10A9"/>
    <w:rsid w:val="001F373D"/>
    <w:rsid w:val="002733EA"/>
    <w:rsid w:val="00275610"/>
    <w:rsid w:val="00291D81"/>
    <w:rsid w:val="002A241D"/>
    <w:rsid w:val="002D36F1"/>
    <w:rsid w:val="00315EEE"/>
    <w:rsid w:val="0033683A"/>
    <w:rsid w:val="00376160"/>
    <w:rsid w:val="003A1B4D"/>
    <w:rsid w:val="003B13F9"/>
    <w:rsid w:val="003E217E"/>
    <w:rsid w:val="003E27AA"/>
    <w:rsid w:val="004023D2"/>
    <w:rsid w:val="00411A75"/>
    <w:rsid w:val="0041493F"/>
    <w:rsid w:val="004172FE"/>
    <w:rsid w:val="00424795"/>
    <w:rsid w:val="004718CE"/>
    <w:rsid w:val="004A7B65"/>
    <w:rsid w:val="004B6B05"/>
    <w:rsid w:val="004F43F9"/>
    <w:rsid w:val="005337E0"/>
    <w:rsid w:val="00561B0D"/>
    <w:rsid w:val="00562930"/>
    <w:rsid w:val="005819AF"/>
    <w:rsid w:val="005920E5"/>
    <w:rsid w:val="005D36F5"/>
    <w:rsid w:val="005E344B"/>
    <w:rsid w:val="0062223C"/>
    <w:rsid w:val="00645252"/>
    <w:rsid w:val="00695C01"/>
    <w:rsid w:val="006B5ADB"/>
    <w:rsid w:val="006C7BAB"/>
    <w:rsid w:val="006D3D74"/>
    <w:rsid w:val="0072474C"/>
    <w:rsid w:val="007305DE"/>
    <w:rsid w:val="007354E2"/>
    <w:rsid w:val="0074497B"/>
    <w:rsid w:val="007A72E2"/>
    <w:rsid w:val="007B5A9D"/>
    <w:rsid w:val="007E0091"/>
    <w:rsid w:val="008334A0"/>
    <w:rsid w:val="0083569A"/>
    <w:rsid w:val="00862E5C"/>
    <w:rsid w:val="00866073"/>
    <w:rsid w:val="0087315E"/>
    <w:rsid w:val="008769B5"/>
    <w:rsid w:val="00883960"/>
    <w:rsid w:val="00887AF8"/>
    <w:rsid w:val="00915A64"/>
    <w:rsid w:val="00917CB8"/>
    <w:rsid w:val="00923E71"/>
    <w:rsid w:val="009303D1"/>
    <w:rsid w:val="009357CE"/>
    <w:rsid w:val="00961187"/>
    <w:rsid w:val="009A314A"/>
    <w:rsid w:val="009A6278"/>
    <w:rsid w:val="009B1DC2"/>
    <w:rsid w:val="009B5D32"/>
    <w:rsid w:val="009D476B"/>
    <w:rsid w:val="00A00865"/>
    <w:rsid w:val="00A151F9"/>
    <w:rsid w:val="00A25A09"/>
    <w:rsid w:val="00A7017B"/>
    <w:rsid w:val="00A72DF8"/>
    <w:rsid w:val="00A73DF2"/>
    <w:rsid w:val="00A8049F"/>
    <w:rsid w:val="00A80E10"/>
    <w:rsid w:val="00A9204E"/>
    <w:rsid w:val="00AA310E"/>
    <w:rsid w:val="00AB36B3"/>
    <w:rsid w:val="00AE20D9"/>
    <w:rsid w:val="00AF6840"/>
    <w:rsid w:val="00B10162"/>
    <w:rsid w:val="00B536EB"/>
    <w:rsid w:val="00B60B31"/>
    <w:rsid w:val="00B965E8"/>
    <w:rsid w:val="00BB28FE"/>
    <w:rsid w:val="00BE4F18"/>
    <w:rsid w:val="00BE7A85"/>
    <w:rsid w:val="00C46379"/>
    <w:rsid w:val="00C62574"/>
    <w:rsid w:val="00CC62C8"/>
    <w:rsid w:val="00CE1CC7"/>
    <w:rsid w:val="00D05B6B"/>
    <w:rsid w:val="00D41D54"/>
    <w:rsid w:val="00D520E9"/>
    <w:rsid w:val="00D861DE"/>
    <w:rsid w:val="00D90415"/>
    <w:rsid w:val="00DA1626"/>
    <w:rsid w:val="00DB18AC"/>
    <w:rsid w:val="00DC65E7"/>
    <w:rsid w:val="00E0184A"/>
    <w:rsid w:val="00E11399"/>
    <w:rsid w:val="00E17DC7"/>
    <w:rsid w:val="00E2745E"/>
    <w:rsid w:val="00E91652"/>
    <w:rsid w:val="00E916C4"/>
    <w:rsid w:val="00F173E0"/>
    <w:rsid w:val="00F317B6"/>
    <w:rsid w:val="00F4641D"/>
    <w:rsid w:val="00F63CF3"/>
    <w:rsid w:val="00F81A53"/>
    <w:rsid w:val="00F84CCE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557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63</cp:revision>
  <dcterms:created xsi:type="dcterms:W3CDTF">2024-07-31T13:00:00Z</dcterms:created>
  <dcterms:modified xsi:type="dcterms:W3CDTF">2024-09-10T13:15:00Z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