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3586B" w14:textId="30033594" w:rsidR="00701C70" w:rsidRDefault="00701C70" w:rsidP="00F20F35">
      <w:pPr>
        <w:autoSpaceDE w:val="0"/>
        <w:autoSpaceDN w:val="0"/>
        <w:rPr>
          <w:rFonts w:ascii="Arial" w:hAnsi="Arial" w:cs="Arial"/>
          <w:b/>
          <w:bCs/>
          <w:sz w:val="24"/>
          <w:szCs w:val="24"/>
        </w:rPr>
      </w:pPr>
      <w:r>
        <w:rPr>
          <w:rFonts w:ascii="Arial" w:hAnsi="Arial" w:cs="Arial"/>
          <w:b/>
          <w:bCs/>
          <w:sz w:val="24"/>
          <w:szCs w:val="24"/>
        </w:rPr>
        <w:t xml:space="preserve">November </w:t>
      </w:r>
      <w:r w:rsidR="003D0167">
        <w:rPr>
          <w:rFonts w:ascii="Arial" w:hAnsi="Arial" w:cs="Arial"/>
          <w:b/>
          <w:bCs/>
          <w:sz w:val="24"/>
          <w:szCs w:val="24"/>
        </w:rPr>
        <w:t>10</w:t>
      </w:r>
      <w:r>
        <w:rPr>
          <w:rFonts w:ascii="Arial" w:hAnsi="Arial" w:cs="Arial"/>
          <w:b/>
          <w:bCs/>
          <w:sz w:val="24"/>
          <w:szCs w:val="24"/>
        </w:rPr>
        <w:t>, 2023</w:t>
      </w:r>
    </w:p>
    <w:p w14:paraId="2F2B31FF" w14:textId="77777777" w:rsidR="00701C70" w:rsidRDefault="00701C70" w:rsidP="00F20F35">
      <w:pPr>
        <w:autoSpaceDE w:val="0"/>
        <w:autoSpaceDN w:val="0"/>
        <w:rPr>
          <w:rFonts w:ascii="Arial" w:hAnsi="Arial" w:cs="Arial"/>
          <w:b/>
          <w:bCs/>
          <w:sz w:val="24"/>
          <w:szCs w:val="24"/>
        </w:rPr>
      </w:pPr>
    </w:p>
    <w:p w14:paraId="79473AC8" w14:textId="459718F3"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701C70">
        <w:rPr>
          <w:rFonts w:ascii="Arial" w:hAnsi="Arial" w:cs="Arial"/>
          <w:b/>
          <w:bCs/>
          <w:sz w:val="24"/>
          <w:szCs w:val="24"/>
        </w:rPr>
        <w:t>Barakah</w:t>
      </w:r>
      <w:r w:rsidR="004E1732" w:rsidRPr="004E1732">
        <w:rPr>
          <w:rFonts w:ascii="Arial" w:hAnsi="Arial" w:cs="Arial"/>
          <w:b/>
          <w:bCs/>
          <w:sz w:val="24"/>
          <w:szCs w:val="24"/>
        </w:rPr>
        <w:t xml:space="preserve"> </w:t>
      </w:r>
      <w:r w:rsidR="004E1732">
        <w:rPr>
          <w:rFonts w:ascii="Arial" w:hAnsi="Arial" w:cs="Arial"/>
          <w:b/>
          <w:bCs/>
          <w:sz w:val="24"/>
          <w:szCs w:val="24"/>
        </w:rPr>
        <w:t xml:space="preserve">and </w:t>
      </w:r>
      <w:r w:rsidR="004E1732">
        <w:rPr>
          <w:rFonts w:ascii="Arial" w:hAnsi="Arial" w:cs="Arial"/>
          <w:b/>
          <w:bCs/>
          <w:sz w:val="24"/>
          <w:szCs w:val="24"/>
        </w:rPr>
        <w:t>Generic</w:t>
      </w: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711EDCD6" w:rsidR="00F20F35" w:rsidRDefault="00701C70" w:rsidP="00F20F35">
      <w:pPr>
        <w:autoSpaceDE w:val="0"/>
        <w:autoSpaceDN w:val="0"/>
        <w:rPr>
          <w:rFonts w:ascii="Arial" w:hAnsi="Arial" w:cs="Arial"/>
          <w:sz w:val="20"/>
          <w:szCs w:val="20"/>
        </w:rPr>
      </w:pPr>
      <w:r>
        <w:rPr>
          <w:rFonts w:ascii="Arial" w:hAnsi="Arial" w:cs="Arial"/>
          <w:sz w:val="20"/>
          <w:szCs w:val="20"/>
        </w:rPr>
        <w:t>B2022-046</w:t>
      </w:r>
    </w:p>
    <w:p w14:paraId="480AFB66" w14:textId="76AADCA2" w:rsidR="00701C70" w:rsidRDefault="00701C70" w:rsidP="00701C70">
      <w:pPr>
        <w:autoSpaceDE w:val="0"/>
        <w:autoSpaceDN w:val="0"/>
        <w:ind w:left="720"/>
        <w:rPr>
          <w:rFonts w:ascii="Arial" w:hAnsi="Arial" w:cs="Arial"/>
          <w:sz w:val="20"/>
          <w:szCs w:val="20"/>
        </w:rPr>
      </w:pPr>
      <w:r>
        <w:rPr>
          <w:rFonts w:ascii="Arial" w:hAnsi="Arial" w:cs="Arial"/>
          <w:sz w:val="20"/>
          <w:szCs w:val="20"/>
        </w:rPr>
        <w:t xml:space="preserve">Copy/Paste table Rows, Columns, or selected Cells was not updating RO and Transition links with new RO or Transition Usage numbers.  This was noticed when Unit Designators were in the cells and the procedure was printed for a specific unit – it would not resolve the unit designators. The problem extended to regular RO values and Transition links. Not having a unique RO or Transition Usage ID would </w:t>
      </w:r>
      <w:r w:rsidR="00065057">
        <w:rPr>
          <w:rFonts w:ascii="Arial" w:hAnsi="Arial" w:cs="Arial"/>
          <w:sz w:val="20"/>
          <w:szCs w:val="20"/>
        </w:rPr>
        <w:t>prevent RO value and Transition updates</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44370243" w:rsidR="00F20F35" w:rsidRDefault="00065057" w:rsidP="00F20F35">
      <w:pPr>
        <w:autoSpaceDE w:val="0"/>
        <w:autoSpaceDN w:val="0"/>
        <w:rPr>
          <w:rFonts w:ascii="Arial" w:hAnsi="Arial" w:cs="Arial"/>
          <w:sz w:val="20"/>
          <w:szCs w:val="20"/>
        </w:rPr>
      </w:pPr>
      <w:bookmarkStart w:id="0" w:name="OLE_LINK1"/>
      <w:r>
        <w:rPr>
          <w:rFonts w:ascii="Arial" w:hAnsi="Arial" w:cs="Arial"/>
          <w:sz w:val="20"/>
          <w:szCs w:val="20"/>
        </w:rPr>
        <w:t>Tables</w:t>
      </w:r>
    </w:p>
    <w:p w14:paraId="516CFB4A" w14:textId="53717F8C" w:rsidR="00065057" w:rsidRDefault="00065057" w:rsidP="00065057">
      <w:pPr>
        <w:autoSpaceDE w:val="0"/>
        <w:autoSpaceDN w:val="0"/>
        <w:ind w:left="720"/>
        <w:rPr>
          <w:rFonts w:ascii="Arial" w:hAnsi="Arial" w:cs="Arial"/>
          <w:sz w:val="20"/>
          <w:szCs w:val="20"/>
        </w:rPr>
      </w:pPr>
      <w:r>
        <w:rPr>
          <w:rFonts w:ascii="Arial" w:hAnsi="Arial" w:cs="Arial"/>
          <w:sz w:val="20"/>
          <w:szCs w:val="20"/>
        </w:rPr>
        <w:t>PROMS will now properly handle the copy/paste of table rows, columns, and individual cells that contain RO and Transition links.</w:t>
      </w:r>
    </w:p>
    <w:bookmarkEnd w:id="0"/>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22DDD233" w:rsidR="00F20F35" w:rsidRDefault="00065057" w:rsidP="00F20F35">
      <w:pPr>
        <w:autoSpaceDE w:val="0"/>
        <w:autoSpaceDN w:val="0"/>
        <w:rPr>
          <w:rFonts w:ascii="Arial" w:hAnsi="Arial" w:cs="Arial"/>
          <w:sz w:val="20"/>
          <w:szCs w:val="20"/>
        </w:rPr>
      </w:pPr>
      <w:r>
        <w:rPr>
          <w:rFonts w:ascii="Arial" w:hAnsi="Arial" w:cs="Arial"/>
          <w:sz w:val="20"/>
          <w:szCs w:val="20"/>
        </w:rPr>
        <w:t>Barakah</w:t>
      </w:r>
    </w:p>
    <w:p w14:paraId="4A2E8C0D" w14:textId="77777777" w:rsidR="00065057" w:rsidRDefault="00065057" w:rsidP="00065057">
      <w:pPr>
        <w:autoSpaceDE w:val="0"/>
        <w:autoSpaceDN w:val="0"/>
        <w:rPr>
          <w:rFonts w:ascii="Arial" w:hAnsi="Arial" w:cs="Arial"/>
          <w:sz w:val="20"/>
          <w:szCs w:val="20"/>
        </w:rPr>
      </w:pPr>
      <w:r>
        <w:rPr>
          <w:rFonts w:ascii="Arial" w:hAnsi="Arial" w:cs="Arial"/>
          <w:sz w:val="20"/>
          <w:szCs w:val="20"/>
        </w:rPr>
        <w:t>Tables</w:t>
      </w:r>
    </w:p>
    <w:p w14:paraId="32D5A2D4" w14:textId="322E086D" w:rsidR="00065057" w:rsidRDefault="00065057" w:rsidP="00065057">
      <w:pPr>
        <w:autoSpaceDE w:val="0"/>
        <w:autoSpaceDN w:val="0"/>
        <w:ind w:left="720"/>
        <w:rPr>
          <w:rFonts w:ascii="Arial" w:hAnsi="Arial" w:cs="Arial"/>
          <w:sz w:val="20"/>
          <w:szCs w:val="20"/>
        </w:rPr>
      </w:pPr>
      <w:r>
        <w:rPr>
          <w:rFonts w:ascii="Arial" w:hAnsi="Arial" w:cs="Arial"/>
          <w:sz w:val="20"/>
          <w:szCs w:val="20"/>
        </w:rPr>
        <w:t>PROMS will now properly handle the copy/paste of table rows, columns, and individual cells that contain RO and Transition links.</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145C4BF4" w:rsidR="00F20F35" w:rsidRDefault="00065057" w:rsidP="00F20F35">
      <w:pPr>
        <w:autoSpaceDE w:val="0"/>
        <w:autoSpaceDN w:val="0"/>
        <w:rPr>
          <w:rFonts w:ascii="Arial" w:hAnsi="Arial" w:cs="Arial"/>
          <w:sz w:val="20"/>
          <w:szCs w:val="20"/>
        </w:rPr>
      </w:pPr>
      <w:r>
        <w:rPr>
          <w:rFonts w:ascii="Arial" w:hAnsi="Arial" w:cs="Arial"/>
          <w:sz w:val="20"/>
          <w:szCs w:val="20"/>
        </w:rPr>
        <w:t>Use Barakah data</w:t>
      </w:r>
    </w:p>
    <w:p w14:paraId="33DA83F1" w14:textId="5B06AD06" w:rsidR="00CA08CF" w:rsidRPr="005619FB" w:rsidRDefault="00CA08CF" w:rsidP="005619FB">
      <w:pPr>
        <w:pStyle w:val="ListParagraph"/>
        <w:numPr>
          <w:ilvl w:val="0"/>
          <w:numId w:val="2"/>
        </w:numPr>
        <w:autoSpaceDE w:val="0"/>
        <w:autoSpaceDN w:val="0"/>
        <w:rPr>
          <w:rFonts w:ascii="Arial" w:hAnsi="Arial" w:cs="Arial"/>
          <w:sz w:val="20"/>
          <w:szCs w:val="20"/>
        </w:rPr>
      </w:pPr>
      <w:r w:rsidRPr="005619FB">
        <w:rPr>
          <w:rFonts w:ascii="Arial" w:hAnsi="Arial" w:cs="Arial"/>
          <w:sz w:val="20"/>
          <w:szCs w:val="20"/>
        </w:rPr>
        <w:t>Edit a NOP in the 1N2 3N4 1T4 NOP set</w:t>
      </w:r>
    </w:p>
    <w:p w14:paraId="2A28AD67" w14:textId="29F379A3" w:rsidR="00CA08CF" w:rsidRPr="005619FB" w:rsidRDefault="00CA08CF" w:rsidP="005619FB">
      <w:pPr>
        <w:pStyle w:val="ListParagraph"/>
        <w:numPr>
          <w:ilvl w:val="0"/>
          <w:numId w:val="2"/>
        </w:numPr>
        <w:autoSpaceDE w:val="0"/>
        <w:autoSpaceDN w:val="0"/>
        <w:rPr>
          <w:rFonts w:ascii="Arial" w:hAnsi="Arial" w:cs="Arial"/>
          <w:sz w:val="20"/>
          <w:szCs w:val="20"/>
        </w:rPr>
      </w:pPr>
      <w:r w:rsidRPr="005619FB">
        <w:rPr>
          <w:rFonts w:ascii="Arial" w:hAnsi="Arial" w:cs="Arial"/>
          <w:sz w:val="20"/>
          <w:szCs w:val="20"/>
        </w:rPr>
        <w:t>Add a test step in a step editor section</w:t>
      </w:r>
    </w:p>
    <w:p w14:paraId="7C8E32AF" w14:textId="42C1742F" w:rsidR="00CA08CF" w:rsidRPr="005619FB" w:rsidRDefault="00CA08CF" w:rsidP="005619FB">
      <w:pPr>
        <w:pStyle w:val="ListParagraph"/>
        <w:numPr>
          <w:ilvl w:val="0"/>
          <w:numId w:val="2"/>
        </w:numPr>
        <w:autoSpaceDE w:val="0"/>
        <w:autoSpaceDN w:val="0"/>
        <w:rPr>
          <w:rFonts w:ascii="Arial" w:hAnsi="Arial" w:cs="Arial"/>
          <w:sz w:val="20"/>
          <w:szCs w:val="20"/>
        </w:rPr>
      </w:pPr>
      <w:r w:rsidRPr="005619FB">
        <w:rPr>
          <w:rFonts w:ascii="Arial" w:hAnsi="Arial" w:cs="Arial"/>
          <w:sz w:val="20"/>
          <w:szCs w:val="20"/>
        </w:rPr>
        <w:t>Add a text table with</w:t>
      </w:r>
      <w:r w:rsidR="00C90641" w:rsidRPr="005619FB">
        <w:rPr>
          <w:rFonts w:ascii="Arial" w:hAnsi="Arial" w:cs="Arial"/>
          <w:sz w:val="20"/>
          <w:szCs w:val="20"/>
        </w:rPr>
        <w:t xml:space="preserve"> at least</w:t>
      </w:r>
      <w:r w:rsidRPr="005619FB">
        <w:rPr>
          <w:rFonts w:ascii="Arial" w:hAnsi="Arial" w:cs="Arial"/>
          <w:sz w:val="20"/>
          <w:szCs w:val="20"/>
        </w:rPr>
        <w:t xml:space="preserve"> </w:t>
      </w:r>
      <w:r w:rsidR="00C90641" w:rsidRPr="005619FB">
        <w:rPr>
          <w:rFonts w:ascii="Arial" w:hAnsi="Arial" w:cs="Arial"/>
          <w:sz w:val="20"/>
          <w:szCs w:val="20"/>
        </w:rPr>
        <w:t xml:space="preserve">1 </w:t>
      </w:r>
      <w:r w:rsidR="003D0167" w:rsidRPr="005619FB">
        <w:rPr>
          <w:rFonts w:ascii="Arial" w:hAnsi="Arial" w:cs="Arial"/>
          <w:sz w:val="20"/>
          <w:szCs w:val="20"/>
        </w:rPr>
        <w:t>row</w:t>
      </w:r>
      <w:r w:rsidRPr="005619FB">
        <w:rPr>
          <w:rFonts w:ascii="Arial" w:hAnsi="Arial" w:cs="Arial"/>
          <w:sz w:val="20"/>
          <w:szCs w:val="20"/>
        </w:rPr>
        <w:t xml:space="preserve"> and 3 columns</w:t>
      </w:r>
    </w:p>
    <w:p w14:paraId="431B8C8F" w14:textId="50BD6C89" w:rsidR="00CA08CF" w:rsidRPr="005619FB" w:rsidRDefault="00CA08CF" w:rsidP="005619FB">
      <w:pPr>
        <w:pStyle w:val="ListParagraph"/>
        <w:numPr>
          <w:ilvl w:val="0"/>
          <w:numId w:val="2"/>
        </w:numPr>
        <w:autoSpaceDE w:val="0"/>
        <w:autoSpaceDN w:val="0"/>
        <w:rPr>
          <w:rFonts w:ascii="Arial" w:hAnsi="Arial" w:cs="Arial"/>
          <w:sz w:val="20"/>
          <w:szCs w:val="20"/>
        </w:rPr>
      </w:pPr>
      <w:r w:rsidRPr="005619FB">
        <w:rPr>
          <w:rFonts w:ascii="Arial" w:hAnsi="Arial" w:cs="Arial"/>
          <w:sz w:val="20"/>
          <w:szCs w:val="20"/>
        </w:rPr>
        <w:t xml:space="preserve">Add a unit designator RO </w:t>
      </w:r>
      <w:r w:rsidR="00C90641" w:rsidRPr="005619FB">
        <w:rPr>
          <w:rFonts w:ascii="Arial" w:hAnsi="Arial" w:cs="Arial"/>
          <w:sz w:val="20"/>
          <w:szCs w:val="20"/>
        </w:rPr>
        <w:t>the first</w:t>
      </w:r>
      <w:r w:rsidRPr="005619FB">
        <w:rPr>
          <w:rFonts w:ascii="Arial" w:hAnsi="Arial" w:cs="Arial"/>
          <w:sz w:val="20"/>
          <w:szCs w:val="20"/>
        </w:rPr>
        <w:t xml:space="preserve"> cell</w:t>
      </w:r>
    </w:p>
    <w:p w14:paraId="493986BB" w14:textId="154594FC" w:rsidR="00CA08CF" w:rsidRPr="005619FB" w:rsidRDefault="00CA08CF" w:rsidP="005619FB">
      <w:pPr>
        <w:pStyle w:val="ListParagraph"/>
        <w:numPr>
          <w:ilvl w:val="0"/>
          <w:numId w:val="2"/>
        </w:numPr>
        <w:autoSpaceDE w:val="0"/>
        <w:autoSpaceDN w:val="0"/>
        <w:rPr>
          <w:rFonts w:ascii="Arial" w:hAnsi="Arial" w:cs="Arial"/>
          <w:sz w:val="20"/>
          <w:szCs w:val="20"/>
        </w:rPr>
      </w:pPr>
      <w:r w:rsidRPr="005619FB">
        <w:rPr>
          <w:rFonts w:ascii="Arial" w:hAnsi="Arial" w:cs="Arial"/>
          <w:sz w:val="20"/>
          <w:szCs w:val="20"/>
        </w:rPr>
        <w:t xml:space="preserve">Add a unit specific RO </w:t>
      </w:r>
      <w:r w:rsidR="00C90641" w:rsidRPr="005619FB">
        <w:rPr>
          <w:rFonts w:ascii="Arial" w:hAnsi="Arial" w:cs="Arial"/>
          <w:sz w:val="20"/>
          <w:szCs w:val="20"/>
        </w:rPr>
        <w:t>in the cell of the next</w:t>
      </w:r>
      <w:r w:rsidRPr="005619FB">
        <w:rPr>
          <w:rFonts w:ascii="Arial" w:hAnsi="Arial" w:cs="Arial"/>
          <w:sz w:val="20"/>
          <w:szCs w:val="20"/>
        </w:rPr>
        <w:t xml:space="preserve"> </w:t>
      </w:r>
      <w:r w:rsidR="00C90641" w:rsidRPr="005619FB">
        <w:rPr>
          <w:rFonts w:ascii="Arial" w:hAnsi="Arial" w:cs="Arial"/>
          <w:sz w:val="20"/>
          <w:szCs w:val="20"/>
        </w:rPr>
        <w:t>column in the same row</w:t>
      </w:r>
    </w:p>
    <w:p w14:paraId="096E7EE1" w14:textId="4541CF5C" w:rsidR="00F20F35" w:rsidRDefault="00CA08CF" w:rsidP="00BD1CC1">
      <w:pPr>
        <w:pStyle w:val="ListParagraph"/>
        <w:numPr>
          <w:ilvl w:val="0"/>
          <w:numId w:val="2"/>
        </w:numPr>
        <w:autoSpaceDE w:val="0"/>
        <w:autoSpaceDN w:val="0"/>
        <w:rPr>
          <w:rFonts w:ascii="Arial" w:hAnsi="Arial" w:cs="Arial"/>
          <w:sz w:val="20"/>
          <w:szCs w:val="20"/>
        </w:rPr>
      </w:pPr>
      <w:r w:rsidRPr="005619FB">
        <w:rPr>
          <w:rFonts w:ascii="Arial" w:hAnsi="Arial" w:cs="Arial"/>
          <w:sz w:val="20"/>
          <w:szCs w:val="20"/>
        </w:rPr>
        <w:t>Add a transition</w:t>
      </w:r>
      <w:r w:rsidR="00C90641" w:rsidRPr="005619FB">
        <w:rPr>
          <w:rFonts w:ascii="Arial" w:hAnsi="Arial" w:cs="Arial"/>
          <w:sz w:val="20"/>
          <w:szCs w:val="20"/>
        </w:rPr>
        <w:t xml:space="preserve"> in the cell of the next column in the same row</w:t>
      </w:r>
      <w:r w:rsidRPr="00CA08CF">
        <w:rPr>
          <w:noProof/>
        </w:rPr>
        <w:drawing>
          <wp:inline distT="0" distB="0" distL="0" distR="0" wp14:anchorId="43049562" wp14:editId="4A80AB8B">
            <wp:extent cx="3160735" cy="1640819"/>
            <wp:effectExtent l="152400" t="152400" r="363855" b="3600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83123" cy="1652441"/>
                    </a:xfrm>
                    <a:prstGeom prst="rect">
                      <a:avLst/>
                    </a:prstGeom>
                    <a:ln>
                      <a:noFill/>
                    </a:ln>
                    <a:effectLst>
                      <a:outerShdw blurRad="292100" dist="139700" dir="2700000" algn="tl" rotWithShape="0">
                        <a:srgbClr val="333333">
                          <a:alpha val="65000"/>
                        </a:srgbClr>
                      </a:outerShdw>
                    </a:effectLst>
                  </pic:spPr>
                </pic:pic>
              </a:graphicData>
            </a:graphic>
          </wp:inline>
        </w:drawing>
      </w:r>
    </w:p>
    <w:p w14:paraId="08BCCA6D" w14:textId="325ACC63" w:rsidR="00BD1CC1" w:rsidRDefault="00BD1CC1">
      <w:pPr>
        <w:spacing w:after="160" w:line="259" w:lineRule="auto"/>
        <w:rPr>
          <w:rFonts w:ascii="Arial" w:hAnsi="Arial" w:cs="Arial"/>
          <w:sz w:val="20"/>
          <w:szCs w:val="20"/>
        </w:rPr>
      </w:pPr>
      <w:r>
        <w:rPr>
          <w:rFonts w:ascii="Arial" w:hAnsi="Arial" w:cs="Arial"/>
          <w:sz w:val="20"/>
          <w:szCs w:val="20"/>
        </w:rPr>
        <w:br w:type="page"/>
      </w:r>
    </w:p>
    <w:p w14:paraId="605FB40D" w14:textId="77777777" w:rsidR="00BD1CC1" w:rsidRPr="00BD1CC1" w:rsidRDefault="00BD1CC1" w:rsidP="00BD1CC1">
      <w:pPr>
        <w:autoSpaceDE w:val="0"/>
        <w:autoSpaceDN w:val="0"/>
        <w:ind w:left="360"/>
        <w:rPr>
          <w:rFonts w:ascii="Arial" w:hAnsi="Arial" w:cs="Arial"/>
          <w:sz w:val="20"/>
          <w:szCs w:val="20"/>
        </w:rPr>
      </w:pPr>
    </w:p>
    <w:p w14:paraId="6623C3AF" w14:textId="790FC297" w:rsidR="00CA08CF" w:rsidRPr="005619FB" w:rsidRDefault="00CA08CF" w:rsidP="005619FB">
      <w:pPr>
        <w:pStyle w:val="ListParagraph"/>
        <w:numPr>
          <w:ilvl w:val="0"/>
          <w:numId w:val="4"/>
        </w:numPr>
        <w:autoSpaceDE w:val="0"/>
        <w:autoSpaceDN w:val="0"/>
        <w:rPr>
          <w:rFonts w:ascii="Arial" w:hAnsi="Arial" w:cs="Arial"/>
          <w:sz w:val="20"/>
          <w:szCs w:val="20"/>
        </w:rPr>
      </w:pPr>
      <w:r w:rsidRPr="005619FB">
        <w:rPr>
          <w:rFonts w:ascii="Arial" w:hAnsi="Arial" w:cs="Arial"/>
          <w:sz w:val="20"/>
          <w:szCs w:val="20"/>
        </w:rPr>
        <w:t xml:space="preserve">Print the procedure for a specific unit and verify </w:t>
      </w:r>
    </w:p>
    <w:p w14:paraId="5B3EAA87" w14:textId="528B3881" w:rsidR="00C90641" w:rsidRPr="00BD1CC1" w:rsidRDefault="002E7AD3" w:rsidP="00BD1CC1">
      <w:pPr>
        <w:autoSpaceDE w:val="0"/>
        <w:autoSpaceDN w:val="0"/>
        <w:jc w:val="center"/>
        <w:rPr>
          <w:rFonts w:ascii="Arial" w:hAnsi="Arial" w:cs="Arial"/>
          <w:b/>
          <w:bCs/>
          <w:sz w:val="24"/>
          <w:szCs w:val="24"/>
        </w:rPr>
      </w:pPr>
      <w:r w:rsidRPr="002E7AD3">
        <w:rPr>
          <w:rFonts w:ascii="Arial" w:hAnsi="Arial" w:cs="Arial"/>
          <w:b/>
          <w:bCs/>
          <w:noProof/>
          <w:sz w:val="24"/>
          <w:szCs w:val="24"/>
        </w:rPr>
        <w:drawing>
          <wp:inline distT="0" distB="0" distL="0" distR="0" wp14:anchorId="541BD6D5" wp14:editId="51E74940">
            <wp:extent cx="3076575" cy="1553594"/>
            <wp:effectExtent l="152400" t="152400" r="352425" b="3708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86037" cy="1558372"/>
                    </a:xfrm>
                    <a:prstGeom prst="rect">
                      <a:avLst/>
                    </a:prstGeom>
                    <a:ln>
                      <a:noFill/>
                    </a:ln>
                    <a:effectLst>
                      <a:outerShdw blurRad="292100" dist="139700" dir="2700000" algn="tl" rotWithShape="0">
                        <a:srgbClr val="333333">
                          <a:alpha val="65000"/>
                        </a:srgbClr>
                      </a:outerShdw>
                    </a:effectLst>
                  </pic:spPr>
                </pic:pic>
              </a:graphicData>
            </a:graphic>
          </wp:inline>
        </w:drawing>
      </w:r>
    </w:p>
    <w:p w14:paraId="43891182" w14:textId="0E20E08D" w:rsidR="00C90641" w:rsidRPr="005619FB" w:rsidRDefault="00C90641"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Add another sub-step with an empty table of the same size</w:t>
      </w:r>
    </w:p>
    <w:p w14:paraId="1E533D18" w14:textId="1292FECD" w:rsidR="00C90641" w:rsidRDefault="00C90641"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Copy the row containing the ROs and Transition</w:t>
      </w:r>
    </w:p>
    <w:p w14:paraId="2C45BC24" w14:textId="197ECDDB" w:rsidR="003D0167" w:rsidRDefault="003D0167" w:rsidP="003D0167">
      <w:pPr>
        <w:autoSpaceDE w:val="0"/>
        <w:autoSpaceDN w:val="0"/>
        <w:ind w:left="360"/>
        <w:rPr>
          <w:rFonts w:ascii="Arial" w:hAnsi="Arial" w:cs="Arial"/>
          <w:sz w:val="20"/>
          <w:szCs w:val="20"/>
        </w:rPr>
      </w:pPr>
    </w:p>
    <w:p w14:paraId="30AC0AC6" w14:textId="05D47F70" w:rsidR="003D0167" w:rsidRDefault="003D0167" w:rsidP="003D0167">
      <w:pPr>
        <w:autoSpaceDE w:val="0"/>
        <w:autoSpaceDN w:val="0"/>
        <w:ind w:left="360"/>
        <w:jc w:val="center"/>
        <w:rPr>
          <w:rFonts w:ascii="Arial" w:hAnsi="Arial" w:cs="Arial"/>
          <w:sz w:val="20"/>
          <w:szCs w:val="20"/>
        </w:rPr>
      </w:pPr>
      <w:r w:rsidRPr="003D0167">
        <w:rPr>
          <w:rFonts w:ascii="Arial" w:hAnsi="Arial" w:cs="Arial"/>
          <w:sz w:val="20"/>
          <w:szCs w:val="20"/>
        </w:rPr>
        <w:drawing>
          <wp:inline distT="0" distB="0" distL="0" distR="0" wp14:anchorId="44299C2B" wp14:editId="1DE21ECA">
            <wp:extent cx="5284343" cy="4467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23176" cy="4500053"/>
                    </a:xfrm>
                    <a:prstGeom prst="rect">
                      <a:avLst/>
                    </a:prstGeom>
                  </pic:spPr>
                </pic:pic>
              </a:graphicData>
            </a:graphic>
          </wp:inline>
        </w:drawing>
      </w:r>
    </w:p>
    <w:p w14:paraId="77E4F85A" w14:textId="7772583B" w:rsidR="00BD1CC1" w:rsidRDefault="00BD1CC1">
      <w:pPr>
        <w:spacing w:after="160" w:line="259" w:lineRule="auto"/>
        <w:rPr>
          <w:rFonts w:ascii="Arial" w:hAnsi="Arial" w:cs="Arial"/>
          <w:sz w:val="20"/>
          <w:szCs w:val="20"/>
        </w:rPr>
      </w:pPr>
      <w:r>
        <w:rPr>
          <w:rFonts w:ascii="Arial" w:hAnsi="Arial" w:cs="Arial"/>
          <w:sz w:val="20"/>
          <w:szCs w:val="20"/>
        </w:rPr>
        <w:br w:type="page"/>
      </w:r>
    </w:p>
    <w:p w14:paraId="78AFD600" w14:textId="77777777" w:rsidR="003D0167" w:rsidRPr="003D0167" w:rsidRDefault="003D0167" w:rsidP="003D0167">
      <w:pPr>
        <w:autoSpaceDE w:val="0"/>
        <w:autoSpaceDN w:val="0"/>
        <w:ind w:left="360"/>
        <w:rPr>
          <w:rFonts w:ascii="Arial" w:hAnsi="Arial" w:cs="Arial"/>
          <w:sz w:val="20"/>
          <w:szCs w:val="20"/>
        </w:rPr>
      </w:pPr>
    </w:p>
    <w:p w14:paraId="762AFF0C" w14:textId="26E68429" w:rsidR="00C90641" w:rsidRDefault="00C90641"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Paste</w:t>
      </w:r>
      <w:r w:rsidR="00BD1CC1">
        <w:rPr>
          <w:rFonts w:ascii="Arial" w:hAnsi="Arial" w:cs="Arial"/>
          <w:sz w:val="20"/>
          <w:szCs w:val="20"/>
        </w:rPr>
        <w:t>/replace</w:t>
      </w:r>
      <w:r w:rsidRPr="005619FB">
        <w:rPr>
          <w:rFonts w:ascii="Arial" w:hAnsi="Arial" w:cs="Arial"/>
          <w:sz w:val="20"/>
          <w:szCs w:val="20"/>
        </w:rPr>
        <w:t xml:space="preserve"> the row in the new table</w:t>
      </w:r>
    </w:p>
    <w:p w14:paraId="7468D476" w14:textId="490E0BF2" w:rsidR="00BD1CC1" w:rsidRDefault="00BD1CC1" w:rsidP="00BD1CC1">
      <w:pPr>
        <w:autoSpaceDE w:val="0"/>
        <w:autoSpaceDN w:val="0"/>
        <w:ind w:left="360"/>
        <w:rPr>
          <w:rFonts w:ascii="Arial" w:hAnsi="Arial" w:cs="Arial"/>
          <w:sz w:val="20"/>
          <w:szCs w:val="20"/>
        </w:rPr>
      </w:pPr>
    </w:p>
    <w:p w14:paraId="3AED0FCB" w14:textId="2619E2C1" w:rsidR="00BD1CC1" w:rsidRDefault="00BD1CC1" w:rsidP="00BD1CC1">
      <w:pPr>
        <w:autoSpaceDE w:val="0"/>
        <w:autoSpaceDN w:val="0"/>
        <w:ind w:left="360"/>
        <w:jc w:val="center"/>
        <w:rPr>
          <w:rFonts w:ascii="Arial" w:hAnsi="Arial" w:cs="Arial"/>
          <w:sz w:val="20"/>
          <w:szCs w:val="20"/>
        </w:rPr>
      </w:pPr>
      <w:r w:rsidRPr="00BD1CC1">
        <w:rPr>
          <w:rFonts w:ascii="Arial" w:hAnsi="Arial" w:cs="Arial"/>
          <w:sz w:val="20"/>
          <w:szCs w:val="20"/>
        </w:rPr>
        <w:drawing>
          <wp:inline distT="0" distB="0" distL="0" distR="0" wp14:anchorId="4A1CBE02" wp14:editId="1BE62F01">
            <wp:extent cx="3235817" cy="348869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46710" cy="3500434"/>
                    </a:xfrm>
                    <a:prstGeom prst="rect">
                      <a:avLst/>
                    </a:prstGeom>
                  </pic:spPr>
                </pic:pic>
              </a:graphicData>
            </a:graphic>
          </wp:inline>
        </w:drawing>
      </w:r>
    </w:p>
    <w:p w14:paraId="5BA40E53" w14:textId="77777777" w:rsidR="00BD1CC1" w:rsidRPr="00BD1CC1" w:rsidRDefault="00BD1CC1" w:rsidP="00BD1CC1">
      <w:pPr>
        <w:autoSpaceDE w:val="0"/>
        <w:autoSpaceDN w:val="0"/>
        <w:ind w:left="360"/>
        <w:rPr>
          <w:rFonts w:ascii="Arial" w:hAnsi="Arial" w:cs="Arial"/>
          <w:sz w:val="20"/>
          <w:szCs w:val="20"/>
        </w:rPr>
      </w:pPr>
    </w:p>
    <w:p w14:paraId="61CD4403" w14:textId="68A5EF62" w:rsidR="00C90641" w:rsidRDefault="00C90641"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Print for a specific unit an verify the correct unit numbers are used in the ROs</w:t>
      </w:r>
    </w:p>
    <w:p w14:paraId="40DD8161" w14:textId="7637EB6D" w:rsidR="00BD1CC1" w:rsidRDefault="00BD1CC1" w:rsidP="00BD1CC1">
      <w:pPr>
        <w:autoSpaceDE w:val="0"/>
        <w:autoSpaceDN w:val="0"/>
        <w:rPr>
          <w:rFonts w:ascii="Arial" w:hAnsi="Arial" w:cs="Arial"/>
          <w:sz w:val="20"/>
          <w:szCs w:val="20"/>
        </w:rPr>
      </w:pPr>
    </w:p>
    <w:p w14:paraId="5A4FA4EA" w14:textId="1F1AA48E" w:rsidR="00BD1CC1" w:rsidRDefault="00BD1CC1" w:rsidP="00BD1CC1">
      <w:pPr>
        <w:autoSpaceDE w:val="0"/>
        <w:autoSpaceDN w:val="0"/>
        <w:rPr>
          <w:rFonts w:ascii="Arial" w:hAnsi="Arial" w:cs="Arial"/>
          <w:sz w:val="20"/>
          <w:szCs w:val="20"/>
        </w:rPr>
      </w:pPr>
      <w:r w:rsidRPr="00BD1CC1">
        <w:rPr>
          <w:rFonts w:ascii="Arial" w:hAnsi="Arial" w:cs="Arial"/>
          <w:sz w:val="20"/>
          <w:szCs w:val="20"/>
        </w:rPr>
        <w:drawing>
          <wp:inline distT="0" distB="0" distL="0" distR="0" wp14:anchorId="22012118" wp14:editId="06CCBCC4">
            <wp:extent cx="2019300" cy="1877595"/>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24217" cy="1882167"/>
                    </a:xfrm>
                    <a:prstGeom prst="rect">
                      <a:avLst/>
                    </a:prstGeom>
                  </pic:spPr>
                </pic:pic>
              </a:graphicData>
            </a:graphic>
          </wp:inline>
        </w:drawing>
      </w:r>
      <w:r>
        <w:rPr>
          <w:rFonts w:ascii="Arial" w:hAnsi="Arial" w:cs="Arial"/>
          <w:sz w:val="20"/>
          <w:szCs w:val="20"/>
        </w:rPr>
        <w:t xml:space="preserve">     </w:t>
      </w:r>
      <w:r w:rsidRPr="00BD1CC1">
        <w:rPr>
          <w:rFonts w:ascii="Arial" w:hAnsi="Arial" w:cs="Arial"/>
          <w:sz w:val="20"/>
          <w:szCs w:val="20"/>
        </w:rPr>
        <w:drawing>
          <wp:inline distT="0" distB="0" distL="0" distR="0" wp14:anchorId="5C27ABE8" wp14:editId="1B03AC48">
            <wp:extent cx="4124325" cy="3879467"/>
            <wp:effectExtent l="19050" t="19050" r="9525" b="260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46256" cy="3900096"/>
                    </a:xfrm>
                    <a:prstGeom prst="rect">
                      <a:avLst/>
                    </a:prstGeom>
                    <a:ln w="9525">
                      <a:solidFill>
                        <a:schemeClr val="tx1"/>
                      </a:solidFill>
                    </a:ln>
                  </pic:spPr>
                </pic:pic>
              </a:graphicData>
            </a:graphic>
          </wp:inline>
        </w:drawing>
      </w:r>
    </w:p>
    <w:p w14:paraId="2A8B09E2" w14:textId="77777777" w:rsidR="00BD1CC1" w:rsidRPr="00BD1CC1" w:rsidRDefault="00BD1CC1" w:rsidP="00BD1CC1">
      <w:pPr>
        <w:autoSpaceDE w:val="0"/>
        <w:autoSpaceDN w:val="0"/>
        <w:rPr>
          <w:rFonts w:ascii="Arial" w:hAnsi="Arial" w:cs="Arial"/>
          <w:sz w:val="20"/>
          <w:szCs w:val="20"/>
        </w:rPr>
      </w:pPr>
    </w:p>
    <w:p w14:paraId="4CCCC877" w14:textId="303B07F3" w:rsidR="00C90641" w:rsidRPr="005619FB" w:rsidRDefault="00C90641"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Return to the editor and verify the transition was not converted to text</w:t>
      </w:r>
      <w:r w:rsidR="00BD1CC1">
        <w:rPr>
          <w:rFonts w:ascii="Arial" w:hAnsi="Arial" w:cs="Arial"/>
          <w:sz w:val="20"/>
          <w:szCs w:val="20"/>
        </w:rPr>
        <w:t xml:space="preserve"> (no Annotation saying it was converted to text)</w:t>
      </w:r>
    </w:p>
    <w:p w14:paraId="185E58D2" w14:textId="7CB70101" w:rsidR="005619FB" w:rsidRPr="005619FB" w:rsidRDefault="005619FB"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Restore the second table to where it was empty (or delete it and add a new one)</w:t>
      </w:r>
    </w:p>
    <w:p w14:paraId="2FA5CF0A" w14:textId="491C28F1" w:rsidR="00C90641" w:rsidRPr="005619FB" w:rsidRDefault="00C90641"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Copy a column</w:t>
      </w:r>
      <w:r w:rsidR="005619FB" w:rsidRPr="005619FB">
        <w:rPr>
          <w:rFonts w:ascii="Arial" w:hAnsi="Arial" w:cs="Arial"/>
          <w:sz w:val="20"/>
          <w:szCs w:val="20"/>
        </w:rPr>
        <w:t xml:space="preserve"> containing a RO</w:t>
      </w:r>
      <w:r w:rsidRPr="005619FB">
        <w:rPr>
          <w:rFonts w:ascii="Arial" w:hAnsi="Arial" w:cs="Arial"/>
          <w:sz w:val="20"/>
          <w:szCs w:val="20"/>
        </w:rPr>
        <w:t xml:space="preserve"> from the first table and paste it into the other table</w:t>
      </w:r>
    </w:p>
    <w:p w14:paraId="2A673313" w14:textId="4C04601E" w:rsidR="005619FB" w:rsidRPr="005619FB" w:rsidRDefault="005619FB"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lastRenderedPageBreak/>
        <w:t>Print and verify the RO has the correct unit number</w:t>
      </w:r>
    </w:p>
    <w:p w14:paraId="478510EE" w14:textId="77777777" w:rsidR="005619FB" w:rsidRPr="005619FB" w:rsidRDefault="005619FB"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Restore the second table to where it was empty (or delete it and add a new one)</w:t>
      </w:r>
    </w:p>
    <w:p w14:paraId="56E75593" w14:textId="4AA5ABBF" w:rsidR="005619FB" w:rsidRPr="005619FB" w:rsidRDefault="005619FB"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Copy a single cell (using the table buttons not the windows clipboard) containing a RO from the first table and paste it into the other table</w:t>
      </w:r>
    </w:p>
    <w:p w14:paraId="03CABD73" w14:textId="77777777" w:rsidR="005619FB" w:rsidRPr="005619FB" w:rsidRDefault="005619FB" w:rsidP="005619FB">
      <w:pPr>
        <w:pStyle w:val="ListParagraph"/>
        <w:numPr>
          <w:ilvl w:val="0"/>
          <w:numId w:val="3"/>
        </w:numPr>
        <w:autoSpaceDE w:val="0"/>
        <w:autoSpaceDN w:val="0"/>
        <w:rPr>
          <w:rFonts w:ascii="Arial" w:hAnsi="Arial" w:cs="Arial"/>
          <w:sz w:val="20"/>
          <w:szCs w:val="20"/>
        </w:rPr>
      </w:pPr>
      <w:r w:rsidRPr="005619FB">
        <w:rPr>
          <w:rFonts w:ascii="Arial" w:hAnsi="Arial" w:cs="Arial"/>
          <w:sz w:val="20"/>
          <w:szCs w:val="20"/>
        </w:rPr>
        <w:t>Print and verify the RO has the correct unit number</w:t>
      </w:r>
    </w:p>
    <w:p w14:paraId="5EE8325E" w14:textId="77777777" w:rsidR="005619FB" w:rsidRDefault="005619FB" w:rsidP="00C90641">
      <w:pPr>
        <w:autoSpaceDE w:val="0"/>
        <w:autoSpaceDN w:val="0"/>
        <w:rPr>
          <w:rFonts w:ascii="Arial" w:hAnsi="Arial" w:cs="Arial"/>
          <w:sz w:val="20"/>
          <w:szCs w:val="20"/>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057A8076" w14:textId="50BA935B" w:rsidR="0053156D" w:rsidRDefault="0053156D">
      <w:pPr>
        <w:rPr>
          <w:rFonts w:ascii="Arial" w:hAnsi="Arial" w:cs="Arial"/>
          <w:sz w:val="20"/>
          <w:szCs w:val="20"/>
        </w:rPr>
      </w:pPr>
    </w:p>
    <w:p w14:paraId="20B3E327" w14:textId="5DE8323C" w:rsidR="005619FB" w:rsidRDefault="005619FB">
      <w:r>
        <w:rPr>
          <w:rFonts w:ascii="Arial" w:hAnsi="Arial" w:cs="Arial"/>
          <w:sz w:val="20"/>
          <w:szCs w:val="20"/>
        </w:rPr>
        <w:t>No changes or additions needed</w:t>
      </w:r>
    </w:p>
    <w:sectPr w:rsidR="005619FB" w:rsidSect="00701C7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7D88"/>
    <w:multiLevelType w:val="hybridMultilevel"/>
    <w:tmpl w:val="5C7C92DE"/>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DB35F3"/>
    <w:multiLevelType w:val="hybridMultilevel"/>
    <w:tmpl w:val="AD40F832"/>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8B26BA"/>
    <w:multiLevelType w:val="hybridMultilevel"/>
    <w:tmpl w:val="D674D072"/>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3"/>
  </w:num>
  <w:num w:numId="2" w16cid:durableId="1663434997">
    <w:abstractNumId w:val="1"/>
  </w:num>
  <w:num w:numId="3" w16cid:durableId="485628154">
    <w:abstractNumId w:val="2"/>
  </w:num>
  <w:num w:numId="4" w16cid:durableId="1773553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65057"/>
    <w:rsid w:val="002E7AD3"/>
    <w:rsid w:val="003D0167"/>
    <w:rsid w:val="004E1732"/>
    <w:rsid w:val="0053156D"/>
    <w:rsid w:val="005619FB"/>
    <w:rsid w:val="005B0670"/>
    <w:rsid w:val="00701C70"/>
    <w:rsid w:val="009455E4"/>
    <w:rsid w:val="00BD1CC1"/>
    <w:rsid w:val="00C90641"/>
    <w:rsid w:val="00CA08CF"/>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4</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4</cp:revision>
  <dcterms:created xsi:type="dcterms:W3CDTF">2023-07-13T12:42:00Z</dcterms:created>
  <dcterms:modified xsi:type="dcterms:W3CDTF">2023-11-10T13:48:00Z</dcterms:modified>
</cp:coreProperties>
</file>