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E11C2" w14:textId="6C1A2438" w:rsidR="003A1B4D" w:rsidRDefault="00E51BD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13, 2025</w:t>
      </w:r>
    </w:p>
    <w:p w14:paraId="171C229C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D687A10" w14:textId="042FFF9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51BD8">
        <w:rPr>
          <w:rFonts w:ascii="Arial" w:hAnsi="Arial" w:cs="Arial"/>
          <w:b/>
          <w:bCs/>
          <w:sz w:val="24"/>
          <w:szCs w:val="24"/>
        </w:rPr>
        <w:t>Vogtle Units 3 &amp; 4 Local Alarms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C1F84E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003ADB54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CFCE29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C8D4965" w14:textId="752DA19B" w:rsidR="003A1B4D" w:rsidRDefault="001C10A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</w:t>
      </w:r>
      <w:r w:rsidR="00E51BD8">
        <w:rPr>
          <w:rFonts w:ascii="Arial" w:hAnsi="Arial" w:cs="Arial"/>
        </w:rPr>
        <w:t xml:space="preserve">5-055 </w:t>
      </w:r>
    </w:p>
    <w:p w14:paraId="134572B3" w14:textId="7260F857" w:rsidR="001C10A9" w:rsidRDefault="00E51BD8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Corrected the format so that the Unit 4 Effective Date will print on the cover page</w:t>
      </w:r>
    </w:p>
    <w:p w14:paraId="6A4DE9AF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4A0AC24E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19CCFB1C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7CA33A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32D006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0768FF3" w14:textId="45023071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5F7D06C9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5A7A3EF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ECF396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1D036481" w14:textId="77777777" w:rsidR="00E51BD8" w:rsidRDefault="00E51BD8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3F432B72" w14:textId="77777777" w:rsidR="00E51BD8" w:rsidRDefault="00E51BD8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Alarm Format</w:t>
      </w:r>
    </w:p>
    <w:p w14:paraId="0EDA789E" w14:textId="195A0B24" w:rsidR="003A1B4D" w:rsidRDefault="00E51BD8" w:rsidP="00E51BD8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PROMS will now print the correct Effective Date for the Unit 4 Alarms</w:t>
      </w:r>
      <w:r w:rsidR="003A1B4D">
        <w:rPr>
          <w:rFonts w:ascii="Arial" w:hAnsi="Arial" w:cs="Arial"/>
        </w:rPr>
        <w:t>.</w:t>
      </w:r>
    </w:p>
    <w:p w14:paraId="6E520875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C1B602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445E2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6DD01E4" w14:textId="439FDF10" w:rsidR="003A1B4D" w:rsidRPr="001C10A9" w:rsidRDefault="00E51BD8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 &amp; 4 data</w:t>
      </w:r>
    </w:p>
    <w:p w14:paraId="779E6E1A" w14:textId="14D9307D" w:rsidR="003A1B4D" w:rsidRDefault="00E51BD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262104EF" w14:textId="56E8B430" w:rsidR="00E51BD8" w:rsidRDefault="00E51BD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local alarm ASS-ARP-010 for Unit 3 and then for Unit 4</w:t>
      </w:r>
    </w:p>
    <w:p w14:paraId="436F27E0" w14:textId="294A0DCB" w:rsidR="00E51BD8" w:rsidRDefault="00E51BD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Effective Date for each unit’s Effective Date matches what is in the procedure specific information</w:t>
      </w:r>
    </w:p>
    <w:p w14:paraId="2FD6922A" w14:textId="77777777" w:rsidR="00E51BD8" w:rsidRDefault="00E51BD8" w:rsidP="00E51BD8">
      <w:pPr>
        <w:autoSpaceDE w:val="0"/>
        <w:autoSpaceDN w:val="0"/>
        <w:jc w:val="both"/>
        <w:rPr>
          <w:rFonts w:ascii="Arial" w:hAnsi="Arial" w:cs="Arial"/>
        </w:rPr>
      </w:pPr>
    </w:p>
    <w:p w14:paraId="1011410F" w14:textId="1388C1CF" w:rsidR="00E51BD8" w:rsidRDefault="00B26EFC" w:rsidP="00B26EFC">
      <w:pPr>
        <w:autoSpaceDE w:val="0"/>
        <w:autoSpaceDN w:val="0"/>
        <w:jc w:val="center"/>
        <w:rPr>
          <w:rFonts w:ascii="Arial" w:hAnsi="Arial" w:cs="Arial"/>
        </w:rPr>
      </w:pPr>
      <w:r w:rsidRPr="00B26EFC">
        <w:rPr>
          <w:rFonts w:ascii="Arial" w:hAnsi="Arial" w:cs="Arial"/>
        </w:rPr>
        <w:drawing>
          <wp:inline distT="0" distB="0" distL="0" distR="0" wp14:anchorId="007FCBCA" wp14:editId="409D435F">
            <wp:extent cx="4814136" cy="628650"/>
            <wp:effectExtent l="133350" t="114300" r="100965" b="152400"/>
            <wp:docPr id="815687567" name="Picture 1" descr="A close 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687567" name="Picture 1" descr="A close up of a sig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38409" cy="6318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B45B174" w14:textId="77777777" w:rsidR="00B26EFC" w:rsidRDefault="00B26EFC" w:rsidP="00B26EFC">
      <w:pPr>
        <w:autoSpaceDE w:val="0"/>
        <w:autoSpaceDN w:val="0"/>
        <w:jc w:val="center"/>
        <w:rPr>
          <w:rFonts w:ascii="Arial" w:hAnsi="Arial" w:cs="Arial"/>
        </w:rPr>
      </w:pPr>
    </w:p>
    <w:p w14:paraId="10713E8C" w14:textId="7BD2480D" w:rsidR="00B26EFC" w:rsidRPr="00E51BD8" w:rsidRDefault="00B26EFC" w:rsidP="00B26EFC">
      <w:pPr>
        <w:autoSpaceDE w:val="0"/>
        <w:autoSpaceDN w:val="0"/>
        <w:jc w:val="center"/>
        <w:rPr>
          <w:rFonts w:ascii="Arial" w:hAnsi="Arial" w:cs="Arial"/>
        </w:rPr>
      </w:pPr>
      <w:r w:rsidRPr="00B26EFC">
        <w:rPr>
          <w:rFonts w:ascii="Arial" w:hAnsi="Arial" w:cs="Arial"/>
        </w:rPr>
        <w:drawing>
          <wp:inline distT="0" distB="0" distL="0" distR="0" wp14:anchorId="4D230904" wp14:editId="1C738BA3">
            <wp:extent cx="5000625" cy="553702"/>
            <wp:effectExtent l="133350" t="114300" r="142875" b="170815"/>
            <wp:docPr id="10122818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28184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79872" cy="5624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3F2D954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68824FC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FFFBD9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1197F8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A3F56C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AF11B95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EBC16A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26EFC"/>
    <w:rsid w:val="00BB28FE"/>
    <w:rsid w:val="00C46379"/>
    <w:rsid w:val="00D05B6B"/>
    <w:rsid w:val="00D90415"/>
    <w:rsid w:val="00DC65E7"/>
    <w:rsid w:val="00E51BD8"/>
    <w:rsid w:val="00F81A53"/>
    <w:rsid w:val="00FD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C969F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2025-10-13T13:44:00Z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