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EE3" w14:textId="5F45D36B" w:rsidR="003A1B4D" w:rsidRDefault="001240C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6, 2025</w:t>
      </w:r>
    </w:p>
    <w:p w14:paraId="75826B2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754A177" w14:textId="730EBAE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240CE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4C3090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93D3C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D4FDC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BC448E0" w14:textId="407A40FD" w:rsidR="003A1B4D" w:rsidRDefault="001240C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</w:t>
      </w:r>
      <w:r>
        <w:rPr>
          <w:rFonts w:ascii="Arial" w:hAnsi="Arial" w:cs="Arial"/>
        </w:rPr>
        <w:t>034</w:t>
      </w:r>
    </w:p>
    <w:p w14:paraId="742C825A" w14:textId="2D97FB4B" w:rsidR="001C10A9" w:rsidRDefault="001240CE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Updated Transition format to turn off putting parenthesis around section title and turn off the attempt of title-casing the procedure title. The transition will now display procedure and section titles as they were entered in PROMS. Did in all Vogtle Units 3 &amp; 4 formats</w:t>
      </w:r>
    </w:p>
    <w:p w14:paraId="6A91B3C0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2A9ACB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725475E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D3CBF7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E8A254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4C3ED1A" w14:textId="02DF88E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4B6BEB0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623D9D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869ABD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8F2CFB7" w14:textId="30BEEFF9" w:rsidR="003A1B4D" w:rsidRDefault="001240C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7B0CC83C" w14:textId="421D8285" w:rsidR="001240CE" w:rsidRDefault="001240C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14:paraId="03D649F3" w14:textId="683F982E" w:rsidR="001240CE" w:rsidRPr="001240CE" w:rsidRDefault="001240CE" w:rsidP="001240CE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Transitions will now display procedure an section titles as they were entered in PROMS.</w:t>
      </w:r>
    </w:p>
    <w:p w14:paraId="1617938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184234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549FDD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29CBB0F" w14:textId="3EF8C4EA" w:rsidR="003A1B4D" w:rsidRPr="001C10A9" w:rsidRDefault="001240C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 3 &amp; 4 data</w:t>
      </w:r>
    </w:p>
    <w:p w14:paraId="31C11BFF" w14:textId="6D15F6E6" w:rsidR="003A1B4D" w:rsidRDefault="001240C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6D72AAB5" w14:textId="24D8820D" w:rsidR="001240CE" w:rsidRDefault="0097760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</w:t>
      </w:r>
      <w:r w:rsidR="001240CE">
        <w:rPr>
          <w:rFonts w:ascii="Arial" w:hAnsi="Arial" w:cs="Arial"/>
        </w:rPr>
        <w:t xml:space="preserve"> AOP</w:t>
      </w:r>
      <w:r>
        <w:rPr>
          <w:rFonts w:ascii="Arial" w:hAnsi="Arial" w:cs="Arial"/>
        </w:rPr>
        <w:t>-104</w:t>
      </w:r>
      <w:r w:rsidR="001240CE">
        <w:rPr>
          <w:rFonts w:ascii="Arial" w:hAnsi="Arial" w:cs="Arial"/>
        </w:rPr>
        <w:t xml:space="preserve"> enter a transition</w:t>
      </w:r>
      <w:r>
        <w:rPr>
          <w:rFonts w:ascii="Arial" w:hAnsi="Arial" w:cs="Arial"/>
        </w:rPr>
        <w:t xml:space="preserve"> and enter transition that include the procedure number/title and the section number/title. Select AOP-602 Attachment 1 for the procedure reference.</w:t>
      </w:r>
    </w:p>
    <w:p w14:paraId="627B39BF" w14:textId="445F3A81" w:rsidR="0097760B" w:rsidRDefault="0097760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r w:rsidR="00AA4BC6">
        <w:rPr>
          <w:rFonts w:ascii="Arial" w:hAnsi="Arial" w:cs="Arial"/>
        </w:rPr>
        <w:t>word “at” stays lowercased and the section number/title is all uppercased.</w:t>
      </w:r>
    </w:p>
    <w:p w14:paraId="0159B303" w14:textId="38B2429A" w:rsidR="00AA4BC6" w:rsidRDefault="00AA4BC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procedure title and the section title in NOT inside parenthesis </w:t>
      </w:r>
    </w:p>
    <w:p w14:paraId="28E7DDC3" w14:textId="77777777" w:rsidR="00AA4BC6" w:rsidRDefault="00AA4BC6" w:rsidP="00AA4BC6">
      <w:pPr>
        <w:autoSpaceDE w:val="0"/>
        <w:autoSpaceDN w:val="0"/>
        <w:jc w:val="both"/>
        <w:rPr>
          <w:rFonts w:ascii="Arial" w:hAnsi="Arial" w:cs="Arial"/>
        </w:rPr>
      </w:pPr>
    </w:p>
    <w:p w14:paraId="3CF6C827" w14:textId="11B84AE6" w:rsidR="00AA4BC6" w:rsidRPr="00AA4BC6" w:rsidRDefault="00AA4BC6" w:rsidP="00AA4BC6">
      <w:pPr>
        <w:autoSpaceDE w:val="0"/>
        <w:autoSpaceDN w:val="0"/>
        <w:jc w:val="both"/>
        <w:rPr>
          <w:rFonts w:ascii="Arial" w:hAnsi="Arial" w:cs="Arial"/>
        </w:rPr>
      </w:pPr>
      <w:r w:rsidRPr="00AA4BC6">
        <w:rPr>
          <w:rFonts w:ascii="Arial" w:hAnsi="Arial" w:cs="Arial"/>
        </w:rPr>
        <w:drawing>
          <wp:inline distT="0" distB="0" distL="0" distR="0" wp14:anchorId="5B5A1774" wp14:editId="2A429974">
            <wp:extent cx="2838846" cy="838317"/>
            <wp:effectExtent l="0" t="0" r="0" b="0"/>
            <wp:docPr id="742773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77348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846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</w:t>
      </w:r>
      <w:r w:rsidRPr="00AA4BC6">
        <w:rPr>
          <w:rFonts w:ascii="Arial" w:hAnsi="Arial" w:cs="Arial"/>
        </w:rPr>
        <w:drawing>
          <wp:inline distT="0" distB="0" distL="0" distR="0" wp14:anchorId="661E0922" wp14:editId="51D379C0">
            <wp:extent cx="2516703" cy="2200275"/>
            <wp:effectExtent l="0" t="0" r="0" b="0"/>
            <wp:docPr id="1707668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6684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1819" cy="220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BCE8A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50F7A3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DD09A5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6BF1B2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C81B5E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72C601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C6F584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EF5CA0"/>
    <w:multiLevelType w:val="hybridMultilevel"/>
    <w:tmpl w:val="7FCE81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5807954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6BDE"/>
    <w:rsid w:val="001240CE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7760B"/>
    <w:rsid w:val="009A6278"/>
    <w:rsid w:val="009D476B"/>
    <w:rsid w:val="00A151F9"/>
    <w:rsid w:val="00A80E10"/>
    <w:rsid w:val="00A9204E"/>
    <w:rsid w:val="00AA4BC6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10E7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120</TotalTime>
  <Pages>1</Pages>
  <Words>220</Words>
  <Characters>1036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2025-11-06T20:13:00Z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