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150A2E1E" w:rsidR="003A1B4D" w:rsidRDefault="00785989" w:rsidP="003A1B4D">
      <w:pPr>
        <w:autoSpaceDE w:val="0"/>
        <w:autoSpaceDN w:val="0"/>
        <w:rPr>
          <w:rFonts w:ascii="Arial" w:hAnsi="Arial" w:cs="Arial"/>
          <w:b/>
          <w:bCs/>
          <w:sz w:val="24"/>
          <w:szCs w:val="24"/>
        </w:rPr>
      </w:pPr>
      <w:r>
        <w:rPr>
          <w:rFonts w:ascii="Arial" w:hAnsi="Arial" w:cs="Arial"/>
          <w:b/>
          <w:bCs/>
          <w:sz w:val="24"/>
          <w:szCs w:val="24"/>
        </w:rPr>
        <w:t>April</w:t>
      </w:r>
      <w:r w:rsidR="00904C34">
        <w:rPr>
          <w:rFonts w:ascii="Arial" w:hAnsi="Arial" w:cs="Arial"/>
          <w:b/>
          <w:bCs/>
          <w:sz w:val="24"/>
          <w:szCs w:val="24"/>
        </w:rPr>
        <w:t xml:space="preserve"> </w:t>
      </w:r>
      <w:r w:rsidR="00FB63ED">
        <w:rPr>
          <w:rFonts w:ascii="Arial" w:hAnsi="Arial" w:cs="Arial"/>
          <w:b/>
          <w:bCs/>
          <w:sz w:val="24"/>
          <w:szCs w:val="24"/>
        </w:rPr>
        <w:t>2</w:t>
      </w:r>
      <w:r w:rsidR="006C7F09">
        <w:rPr>
          <w:rFonts w:ascii="Arial" w:hAnsi="Arial" w:cs="Arial"/>
          <w:b/>
          <w:bCs/>
          <w:sz w:val="24"/>
          <w:szCs w:val="24"/>
        </w:rPr>
        <w:t>8</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6BC14F82"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85989">
        <w:rPr>
          <w:rFonts w:ascii="Arial" w:hAnsi="Arial" w:cs="Arial"/>
          <w:b/>
          <w:bCs/>
          <w:sz w:val="24"/>
          <w:szCs w:val="24"/>
        </w:rPr>
        <w:t>CPS</w:t>
      </w:r>
      <w:r>
        <w:rPr>
          <w:rFonts w:ascii="Arial" w:hAnsi="Arial" w:cs="Arial"/>
          <w:b/>
          <w:bCs/>
          <w:sz w:val="24"/>
          <w:szCs w:val="24"/>
        </w:rPr>
        <w:t xml:space="preserve">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6B078D6A" w14:textId="5F51B33F" w:rsidR="00A150E3" w:rsidRDefault="00785989" w:rsidP="00A150E3">
      <w:pPr>
        <w:autoSpaceDE w:val="0"/>
        <w:autoSpaceDN w:val="0"/>
        <w:rPr>
          <w:rFonts w:ascii="Arial" w:hAnsi="Arial" w:cs="Arial"/>
        </w:rPr>
      </w:pPr>
      <w:bookmarkStart w:id="0" w:name="OLE_LINK1"/>
      <w:bookmarkStart w:id="1" w:name="OLE_LINK2"/>
      <w:r w:rsidRPr="00785989">
        <w:rPr>
          <w:rFonts w:ascii="Arial" w:hAnsi="Arial" w:cs="Arial"/>
        </w:rPr>
        <w:t>F2025-011</w:t>
      </w:r>
      <w:r>
        <w:rPr>
          <w:rFonts w:ascii="Arial" w:hAnsi="Arial" w:cs="Arial"/>
        </w:rPr>
        <w:t xml:space="preserve"> </w:t>
      </w:r>
      <w:r w:rsidRPr="00785989">
        <w:rPr>
          <w:rFonts w:ascii="Arial" w:hAnsi="Arial" w:cs="Arial"/>
        </w:rPr>
        <w:t>Format changes are needed to account for ABN procedures.</w:t>
      </w:r>
    </w:p>
    <w:p w14:paraId="7B6BBB6F" w14:textId="77777777" w:rsidR="00FE0F94" w:rsidRDefault="00FE0F94" w:rsidP="00A150E3">
      <w:pPr>
        <w:autoSpaceDE w:val="0"/>
        <w:autoSpaceDN w:val="0"/>
        <w:rPr>
          <w:rFonts w:ascii="Arial" w:hAnsi="Arial" w:cs="Arial"/>
        </w:rPr>
      </w:pPr>
    </w:p>
    <w:p w14:paraId="32189E41" w14:textId="071251F6" w:rsidR="00E4774E" w:rsidRDefault="009643C4" w:rsidP="00E4774E">
      <w:pPr>
        <w:autoSpaceDE w:val="0"/>
        <w:autoSpaceDN w:val="0"/>
        <w:rPr>
          <w:rFonts w:ascii="Arial" w:hAnsi="Arial" w:cs="Arial"/>
        </w:rPr>
      </w:pPr>
      <w:r>
        <w:rPr>
          <w:rFonts w:ascii="Arial" w:hAnsi="Arial" w:cs="Arial"/>
        </w:rPr>
        <w:t xml:space="preserve">ERG changes: </w:t>
      </w:r>
      <w:r w:rsidR="00E4774E">
        <w:rPr>
          <w:rFonts w:ascii="Arial" w:hAnsi="Arial" w:cs="Arial"/>
        </w:rPr>
        <w:t>Adjusted circle position around continuous action steps for ERGs. Added changes to previously unused “Attachment (Step Editor)” for ERGs to correct the header and make it usable, Added new “Attachment (Step Editor) – Two Column” for ERGs.</w:t>
      </w:r>
      <w:r>
        <w:rPr>
          <w:rFonts w:ascii="Arial" w:hAnsi="Arial" w:cs="Arial"/>
        </w:rPr>
        <w:t xml:space="preserve"> Turned off step compression – some RNOs were running close together when underlined and all caps.</w:t>
      </w:r>
    </w:p>
    <w:p w14:paraId="5B079796" w14:textId="77777777" w:rsidR="00E4774E" w:rsidRDefault="00E4774E" w:rsidP="00E4774E">
      <w:pPr>
        <w:autoSpaceDE w:val="0"/>
        <w:autoSpaceDN w:val="0"/>
        <w:rPr>
          <w:rFonts w:ascii="Arial" w:hAnsi="Arial" w:cs="Arial"/>
        </w:rPr>
      </w:pPr>
    </w:p>
    <w:p w14:paraId="140D6B84" w14:textId="2AD9F2D6" w:rsidR="009643C4" w:rsidRDefault="009643C4" w:rsidP="00E4774E">
      <w:pPr>
        <w:autoSpaceDE w:val="0"/>
        <w:autoSpaceDN w:val="0"/>
        <w:rPr>
          <w:rFonts w:ascii="Arial" w:hAnsi="Arial" w:cs="Arial"/>
        </w:rPr>
      </w:pPr>
      <w:r>
        <w:rPr>
          <w:rFonts w:ascii="Arial" w:hAnsi="Arial" w:cs="Arial"/>
        </w:rPr>
        <w:t>ABNs:</w:t>
      </w:r>
    </w:p>
    <w:p w14:paraId="03FA9BDF" w14:textId="23BA0F85" w:rsidR="00E4774E" w:rsidRDefault="00E4774E" w:rsidP="00E4774E">
      <w:pPr>
        <w:autoSpaceDE w:val="0"/>
        <w:autoSpaceDN w:val="0"/>
        <w:rPr>
          <w:rFonts w:ascii="Arial" w:hAnsi="Arial" w:cs="Arial"/>
        </w:rPr>
      </w:pPr>
      <w:r>
        <w:rPr>
          <w:rFonts w:ascii="Arial" w:hAnsi="Arial" w:cs="Arial"/>
        </w:rPr>
        <w:t xml:space="preserve">ABNs will be similar to ERGs with a few key header / footer differences and </w:t>
      </w:r>
      <w:r w:rsidR="00AF4A66">
        <w:rPr>
          <w:rFonts w:ascii="Arial" w:hAnsi="Arial" w:cs="Arial"/>
        </w:rPr>
        <w:t>Comanche Peak</w:t>
      </w:r>
      <w:r w:rsidRPr="00E4774E">
        <w:rPr>
          <w:rFonts w:ascii="Arial" w:hAnsi="Arial" w:cs="Arial"/>
        </w:rPr>
        <w:t xml:space="preserve"> </w:t>
      </w:r>
      <w:r w:rsidR="00AF4A66" w:rsidRPr="00E4774E">
        <w:rPr>
          <w:rFonts w:ascii="Arial" w:hAnsi="Arial" w:cs="Arial"/>
        </w:rPr>
        <w:t>use</w:t>
      </w:r>
      <w:r w:rsidR="00AF4A66">
        <w:rPr>
          <w:rFonts w:ascii="Arial" w:hAnsi="Arial" w:cs="Arial"/>
        </w:rPr>
        <w:t xml:space="preserve">s the </w:t>
      </w:r>
      <w:r w:rsidR="004B2702">
        <w:rPr>
          <w:rFonts w:ascii="Arial" w:hAnsi="Arial" w:cs="Arial"/>
        </w:rPr>
        <w:t>word “COMMON”</w:t>
      </w:r>
      <w:r w:rsidRPr="00E4774E">
        <w:rPr>
          <w:rFonts w:ascii="Arial" w:hAnsi="Arial" w:cs="Arial"/>
        </w:rPr>
        <w:t xml:space="preserve"> for </w:t>
      </w:r>
      <w:r>
        <w:rPr>
          <w:rFonts w:ascii="Arial" w:hAnsi="Arial" w:cs="Arial"/>
        </w:rPr>
        <w:t xml:space="preserve">ERG </w:t>
      </w:r>
      <w:r w:rsidRPr="00E4774E">
        <w:rPr>
          <w:rFonts w:ascii="Arial" w:hAnsi="Arial" w:cs="Arial"/>
        </w:rPr>
        <w:t>procedures that are for systems that both units share. However, most ABNs use “UNIT 1 AND 2” to refer to a procedure which could be used for either unit</w:t>
      </w:r>
      <w:r>
        <w:rPr>
          <w:rFonts w:ascii="Arial" w:hAnsi="Arial" w:cs="Arial"/>
        </w:rPr>
        <w:t>.</w:t>
      </w:r>
    </w:p>
    <w:p w14:paraId="1DD1B736" w14:textId="77777777" w:rsidR="00E4774E" w:rsidRDefault="00E4774E" w:rsidP="00E4774E">
      <w:pPr>
        <w:autoSpaceDE w:val="0"/>
        <w:autoSpaceDN w:val="0"/>
        <w:rPr>
          <w:rFonts w:ascii="Arial" w:hAnsi="Arial" w:cs="Arial"/>
        </w:rPr>
      </w:pPr>
    </w:p>
    <w:p w14:paraId="306EDFBC" w14:textId="77777777" w:rsidR="00E4774E" w:rsidRDefault="00E4774E" w:rsidP="00E4774E">
      <w:pPr>
        <w:autoSpaceDE w:val="0"/>
        <w:autoSpaceDN w:val="0"/>
        <w:rPr>
          <w:rFonts w:ascii="Arial" w:hAnsi="Arial" w:cs="Arial"/>
        </w:rPr>
      </w:pPr>
      <w:r>
        <w:rPr>
          <w:rFonts w:ascii="Arial" w:hAnsi="Arial" w:cs="Arial"/>
        </w:rPr>
        <w:t xml:space="preserve">ABNs will have a new step type called “Initial Action” that will have a diamond around the step number when printed.  </w:t>
      </w:r>
    </w:p>
    <w:p w14:paraId="52903542" w14:textId="77777777" w:rsidR="00E4774E" w:rsidRDefault="00E4774E" w:rsidP="00E4774E">
      <w:pPr>
        <w:autoSpaceDE w:val="0"/>
        <w:autoSpaceDN w:val="0"/>
        <w:rPr>
          <w:rFonts w:ascii="Arial" w:hAnsi="Arial" w:cs="Arial"/>
        </w:rPr>
      </w:pPr>
    </w:p>
    <w:p w14:paraId="030D2213" w14:textId="34D9059A" w:rsidR="00E4774E" w:rsidRDefault="00E4774E" w:rsidP="00A150E3">
      <w:pPr>
        <w:autoSpaceDE w:val="0"/>
        <w:autoSpaceDN w:val="0"/>
        <w:rPr>
          <w:rFonts w:ascii="Arial" w:hAnsi="Arial" w:cs="Arial"/>
        </w:rPr>
      </w:pPr>
      <w:r>
        <w:rPr>
          <w:rFonts w:ascii="Arial" w:hAnsi="Arial" w:cs="Arial"/>
        </w:rPr>
        <w:t xml:space="preserve">Subsections will be added </w:t>
      </w:r>
      <w:r w:rsidRPr="00E4774E">
        <w:rPr>
          <w:rFonts w:ascii="Arial" w:hAnsi="Arial" w:cs="Arial"/>
        </w:rPr>
        <w:t>Section 2.0 should have two different format type parts</w:t>
      </w:r>
      <w:r>
        <w:rPr>
          <w:rFonts w:ascii="Arial" w:hAnsi="Arial" w:cs="Arial"/>
        </w:rPr>
        <w:t xml:space="preserve">. </w:t>
      </w:r>
      <w:r w:rsidRPr="00E4774E">
        <w:rPr>
          <w:rFonts w:ascii="Arial" w:hAnsi="Arial" w:cs="Arial"/>
        </w:rPr>
        <w:t>First part (2.0, 2.1 Symptoms and 2.2 Automatic actions) is single column format (no header for Step/AER/RNO) This is the “entry conditions” for the section. The title of the section needs to appear at the beginning.  “2.0 MODE 4 or 5 Loss of In Service RHR Train - RCS Filled”.   The footer format is good and the same number (such as “2.0”) can be used for this entire part even if multiple pages.</w:t>
      </w:r>
      <w:r>
        <w:rPr>
          <w:rFonts w:ascii="Arial" w:hAnsi="Arial" w:cs="Arial"/>
        </w:rPr>
        <w:t xml:space="preserve"> </w:t>
      </w:r>
      <w:r w:rsidRPr="00E4774E">
        <w:rPr>
          <w:rFonts w:ascii="Arial" w:hAnsi="Arial" w:cs="Arial"/>
        </w:rPr>
        <w:t xml:space="preserve">Second part 2.3 </w:t>
      </w:r>
      <w:r>
        <w:rPr>
          <w:rFonts w:ascii="Arial" w:hAnsi="Arial" w:cs="Arial"/>
        </w:rPr>
        <w:t xml:space="preserve">should be two column and </w:t>
      </w:r>
      <w:r w:rsidRPr="00E4774E">
        <w:rPr>
          <w:rFonts w:ascii="Arial" w:hAnsi="Arial" w:cs="Arial"/>
        </w:rPr>
        <w:t>ha</w:t>
      </w:r>
      <w:r>
        <w:rPr>
          <w:rFonts w:ascii="Arial" w:hAnsi="Arial" w:cs="Arial"/>
        </w:rPr>
        <w:t>ve</w:t>
      </w:r>
      <w:r w:rsidRPr="00E4774E">
        <w:rPr>
          <w:rFonts w:ascii="Arial" w:hAnsi="Arial" w:cs="Arial"/>
        </w:rPr>
        <w:t xml:space="preserve"> the same page break and step numbering rules for long steps as ERGs.  </w:t>
      </w:r>
    </w:p>
    <w:p w14:paraId="1261C938" w14:textId="77777777" w:rsidR="000B61AB" w:rsidRDefault="000B61AB"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91E3397" w14:textId="58DC9F71" w:rsidR="00FB63ED" w:rsidRDefault="00785989" w:rsidP="00FB63ED">
      <w:pPr>
        <w:autoSpaceDE w:val="0"/>
        <w:autoSpaceDN w:val="0"/>
        <w:ind w:left="360"/>
        <w:jc w:val="both"/>
        <w:rPr>
          <w:rFonts w:ascii="Arial" w:hAnsi="Arial" w:cs="Arial"/>
        </w:rPr>
      </w:pPr>
      <w:r>
        <w:rPr>
          <w:rFonts w:ascii="Arial" w:hAnsi="Arial" w:cs="Arial"/>
        </w:rPr>
        <w:t>N/A</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764E9D60" w:rsidR="003A1B4D" w:rsidRDefault="00785989" w:rsidP="00785989">
      <w:pPr>
        <w:autoSpaceDE w:val="0"/>
        <w:autoSpaceDN w:val="0"/>
        <w:ind w:left="360"/>
        <w:rPr>
          <w:rFonts w:ascii="Arial" w:hAnsi="Arial" w:cs="Arial"/>
        </w:rPr>
      </w:pPr>
      <w:r>
        <w:rPr>
          <w:rFonts w:ascii="Arial" w:hAnsi="Arial" w:cs="Arial"/>
        </w:rPr>
        <w:t>Added formats for ABNORMAL Procedures. Adjusted circle position around continuous action steps for ERGs</w:t>
      </w:r>
      <w:r w:rsidR="00C5031A">
        <w:rPr>
          <w:rFonts w:ascii="Arial" w:hAnsi="Arial" w:cs="Arial"/>
        </w:rPr>
        <w:t xml:space="preserve">. </w:t>
      </w:r>
      <w:r>
        <w:rPr>
          <w:rFonts w:ascii="Arial" w:hAnsi="Arial" w:cs="Arial"/>
        </w:rPr>
        <w:t>Added changes to previously unused “Attachment (Step Editor)”</w:t>
      </w:r>
      <w:r w:rsidR="00C5031A">
        <w:rPr>
          <w:rFonts w:ascii="Arial" w:hAnsi="Arial" w:cs="Arial"/>
        </w:rPr>
        <w:t xml:space="preserve"> for ERGs to correct the header and make it usable, Added new “Attachment (Step Editor) – Two Column” for ERGs</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5B9008A6" w14:textId="5420DC14" w:rsidR="00C5031A" w:rsidRDefault="003D7A0C" w:rsidP="00292144">
      <w:pPr>
        <w:pStyle w:val="ListParagraph"/>
        <w:numPr>
          <w:ilvl w:val="0"/>
          <w:numId w:val="27"/>
        </w:numPr>
        <w:autoSpaceDE w:val="0"/>
        <w:autoSpaceDN w:val="0"/>
        <w:rPr>
          <w:rFonts w:ascii="Arial" w:hAnsi="Arial" w:cs="Arial"/>
        </w:rPr>
      </w:pPr>
      <w:r>
        <w:rPr>
          <w:rFonts w:ascii="Arial" w:hAnsi="Arial" w:cs="Arial"/>
        </w:rPr>
        <w:t xml:space="preserve">See </w:t>
      </w:r>
      <w:r w:rsidRPr="003D7A0C">
        <w:rPr>
          <w:rFonts w:ascii="Arial" w:hAnsi="Arial" w:cs="Arial"/>
        </w:rPr>
        <w:t>V:\Proms Versions\Test Version\Data to use for testing\F2025-011</w:t>
      </w:r>
    </w:p>
    <w:p w14:paraId="419F0795" w14:textId="31796D60" w:rsidR="003D7A0C" w:rsidRDefault="003D7A0C" w:rsidP="00292144">
      <w:pPr>
        <w:pStyle w:val="ListParagraph"/>
        <w:numPr>
          <w:ilvl w:val="0"/>
          <w:numId w:val="27"/>
        </w:numPr>
        <w:autoSpaceDE w:val="0"/>
        <w:autoSpaceDN w:val="0"/>
        <w:rPr>
          <w:rFonts w:ascii="Arial" w:hAnsi="Arial" w:cs="Arial"/>
        </w:rPr>
      </w:pPr>
      <w:r>
        <w:rPr>
          <w:rFonts w:ascii="Arial" w:hAnsi="Arial" w:cs="Arial"/>
        </w:rPr>
        <w:t>There is an export containing a setup of the new ABN Formats, and a utilization of the new/changed ERG formats.</w:t>
      </w:r>
    </w:p>
    <w:p w14:paraId="4B411324" w14:textId="55547324" w:rsidR="003D7A0C" w:rsidRDefault="003D7A0C" w:rsidP="00292144">
      <w:pPr>
        <w:pStyle w:val="ListParagraph"/>
        <w:numPr>
          <w:ilvl w:val="0"/>
          <w:numId w:val="27"/>
        </w:numPr>
        <w:autoSpaceDE w:val="0"/>
        <w:autoSpaceDN w:val="0"/>
        <w:rPr>
          <w:rFonts w:ascii="Arial" w:hAnsi="Arial" w:cs="Arial"/>
        </w:rPr>
      </w:pPr>
      <w:r w:rsidRPr="003D7A0C">
        <w:rPr>
          <w:rFonts w:ascii="Arial" w:hAnsi="Arial" w:cs="Arial"/>
        </w:rPr>
        <w:t>current_example_fromComanchePeak___ABN-104.pdf</w:t>
      </w:r>
      <w:r>
        <w:rPr>
          <w:rFonts w:ascii="Arial" w:hAnsi="Arial" w:cs="Arial"/>
        </w:rPr>
        <w:t xml:space="preserve"> is an example provided by Comanche Peak of what is currently in WordPerfect.</w:t>
      </w:r>
    </w:p>
    <w:p w14:paraId="1A8F081B" w14:textId="1A08AC44" w:rsidR="003D7A0C" w:rsidRDefault="003D7A0C" w:rsidP="00292144">
      <w:pPr>
        <w:pStyle w:val="ListParagraph"/>
        <w:numPr>
          <w:ilvl w:val="0"/>
          <w:numId w:val="27"/>
        </w:numPr>
        <w:autoSpaceDE w:val="0"/>
        <w:autoSpaceDN w:val="0"/>
        <w:rPr>
          <w:rFonts w:ascii="Arial" w:hAnsi="Arial" w:cs="Arial"/>
        </w:rPr>
      </w:pPr>
      <w:r>
        <w:rPr>
          <w:rFonts w:ascii="Arial" w:hAnsi="Arial" w:cs="Arial"/>
        </w:rPr>
        <w:t>ABN Format is entirely new.</w:t>
      </w:r>
    </w:p>
    <w:p w14:paraId="4DB51D76" w14:textId="79877D09" w:rsidR="003D7A0C" w:rsidRDefault="003D7A0C" w:rsidP="00292144">
      <w:pPr>
        <w:pStyle w:val="ListParagraph"/>
        <w:numPr>
          <w:ilvl w:val="0"/>
          <w:numId w:val="27"/>
        </w:numPr>
        <w:autoSpaceDE w:val="0"/>
        <w:autoSpaceDN w:val="0"/>
        <w:rPr>
          <w:rFonts w:ascii="Arial" w:hAnsi="Arial" w:cs="Arial"/>
        </w:rPr>
      </w:pPr>
      <w:r>
        <w:rPr>
          <w:rFonts w:ascii="Arial" w:hAnsi="Arial" w:cs="Arial"/>
        </w:rPr>
        <w:t xml:space="preserve">ERG changes to: “Attachment (Step Editor)” &amp; “Attachment (Step Editor) – Two Column” – these should be similar to the ABN formats with ERG header wording / </w:t>
      </w:r>
      <w:r w:rsidR="00020497">
        <w:rPr>
          <w:rFonts w:ascii="Arial" w:hAnsi="Arial" w:cs="Arial"/>
        </w:rPr>
        <w:t>“</w:t>
      </w:r>
      <w:proofErr w:type="gramStart"/>
      <w:r>
        <w:rPr>
          <w:rFonts w:ascii="Arial" w:hAnsi="Arial" w:cs="Arial"/>
        </w:rPr>
        <w:t>Common</w:t>
      </w:r>
      <w:proofErr w:type="gramEnd"/>
      <w:r w:rsidR="00020497">
        <w:rPr>
          <w:rFonts w:ascii="Arial" w:hAnsi="Arial" w:cs="Arial"/>
        </w:rPr>
        <w:t>”</w:t>
      </w:r>
      <w:r>
        <w:rPr>
          <w:rFonts w:ascii="Arial" w:hAnsi="Arial" w:cs="Arial"/>
        </w:rPr>
        <w:t xml:space="preserve"> used for no Unit instead of “Unit 1 AND 2” and no footer. Only other change in ERGs is position of circle around continuous action step numbers – position adjusted so no longer overlaps numbers when double digit step number.</w:t>
      </w:r>
    </w:p>
    <w:p w14:paraId="43BFE9F4" w14:textId="142416FD" w:rsidR="00020497" w:rsidRDefault="00CD5345" w:rsidP="00292144">
      <w:pPr>
        <w:pStyle w:val="ListParagraph"/>
        <w:numPr>
          <w:ilvl w:val="0"/>
          <w:numId w:val="27"/>
        </w:numPr>
        <w:autoSpaceDE w:val="0"/>
        <w:autoSpaceDN w:val="0"/>
        <w:rPr>
          <w:rFonts w:ascii="Arial" w:hAnsi="Arial" w:cs="Arial"/>
        </w:rPr>
      </w:pPr>
      <w:r>
        <w:rPr>
          <w:rFonts w:ascii="Arial" w:hAnsi="Arial" w:cs="Arial"/>
        </w:rPr>
        <w:t>Need to check that items look appropriately</w:t>
      </w:r>
      <w:r w:rsidR="00292144">
        <w:rPr>
          <w:rFonts w:ascii="Arial" w:hAnsi="Arial" w:cs="Arial"/>
        </w:rPr>
        <w:t xml:space="preserve"> when compared to the example provided by Comanche Peak</w:t>
      </w:r>
      <w:r>
        <w:rPr>
          <w:rFonts w:ascii="Arial" w:hAnsi="Arial" w:cs="Arial"/>
        </w:rPr>
        <w:t xml:space="preserve"> and there is no overlapping / misplacement of headers / footers.</w:t>
      </w: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5BABBD2B" w:rsidR="007A72E2" w:rsidRPr="0040120D"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0120D"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2D0A5DD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EB7F5C"/>
    <w:multiLevelType w:val="hybridMultilevel"/>
    <w:tmpl w:val="F90CD12E"/>
    <w:lvl w:ilvl="0" w:tplc="04440108">
      <w:start w:val="4"/>
      <w:numFmt w:val="bullet"/>
      <w:lvlText w:val="-"/>
      <w:lvlJc w:val="left"/>
      <w:pPr>
        <w:ind w:left="1080" w:hanging="360"/>
      </w:pPr>
      <w:rPr>
        <w:rFonts w:ascii="Aptos" w:eastAsia="Aptos" w:hAnsi="Apto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4213BE"/>
    <w:multiLevelType w:val="hybridMultilevel"/>
    <w:tmpl w:val="E4EA6FEA"/>
    <w:lvl w:ilvl="0" w:tplc="A056774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1"/>
  </w:num>
  <w:num w:numId="2" w16cid:durableId="664935230">
    <w:abstractNumId w:val="14"/>
  </w:num>
  <w:num w:numId="3" w16cid:durableId="597326820">
    <w:abstractNumId w:val="11"/>
  </w:num>
  <w:num w:numId="4" w16cid:durableId="1038703883">
    <w:abstractNumId w:val="33"/>
  </w:num>
  <w:num w:numId="5" w16cid:durableId="840319615">
    <w:abstractNumId w:val="15"/>
  </w:num>
  <w:num w:numId="6" w16cid:durableId="908198473">
    <w:abstractNumId w:val="21"/>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2"/>
  </w:num>
  <w:num w:numId="21" w16cid:durableId="1471629659">
    <w:abstractNumId w:val="24"/>
  </w:num>
  <w:num w:numId="22" w16cid:durableId="196427496">
    <w:abstractNumId w:val="12"/>
  </w:num>
  <w:num w:numId="23" w16cid:durableId="290289706">
    <w:abstractNumId w:val="36"/>
  </w:num>
  <w:num w:numId="24" w16cid:durableId="1955668316">
    <w:abstractNumId w:val="10"/>
  </w:num>
  <w:num w:numId="25" w16cid:durableId="1424840868">
    <w:abstractNumId w:val="22"/>
  </w:num>
  <w:num w:numId="26" w16cid:durableId="2016028987">
    <w:abstractNumId w:val="19"/>
  </w:num>
  <w:num w:numId="27" w16cid:durableId="332152221">
    <w:abstractNumId w:val="28"/>
  </w:num>
  <w:num w:numId="28" w16cid:durableId="158178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5"/>
  </w:num>
  <w:num w:numId="34" w16cid:durableId="1420835108">
    <w:abstractNumId w:val="27"/>
  </w:num>
  <w:num w:numId="35" w16cid:durableId="2013798735">
    <w:abstractNumId w:val="30"/>
  </w:num>
  <w:num w:numId="36" w16cid:durableId="107970290">
    <w:abstractNumId w:val="34"/>
  </w:num>
  <w:num w:numId="37" w16cid:durableId="765647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20497"/>
    <w:rsid w:val="00056645"/>
    <w:rsid w:val="00095480"/>
    <w:rsid w:val="000B61AB"/>
    <w:rsid w:val="000B63C4"/>
    <w:rsid w:val="0010152D"/>
    <w:rsid w:val="00106BE1"/>
    <w:rsid w:val="0017042B"/>
    <w:rsid w:val="001A0754"/>
    <w:rsid w:val="001A357C"/>
    <w:rsid w:val="001B19F4"/>
    <w:rsid w:val="001C10A9"/>
    <w:rsid w:val="002157F6"/>
    <w:rsid w:val="0025617B"/>
    <w:rsid w:val="00264392"/>
    <w:rsid w:val="002714FF"/>
    <w:rsid w:val="002733EA"/>
    <w:rsid w:val="00292144"/>
    <w:rsid w:val="002C54FE"/>
    <w:rsid w:val="002E609E"/>
    <w:rsid w:val="002F221E"/>
    <w:rsid w:val="00302BF3"/>
    <w:rsid w:val="00315EEE"/>
    <w:rsid w:val="00325382"/>
    <w:rsid w:val="00352652"/>
    <w:rsid w:val="0035463A"/>
    <w:rsid w:val="00363A47"/>
    <w:rsid w:val="00384A59"/>
    <w:rsid w:val="003870C8"/>
    <w:rsid w:val="003947B8"/>
    <w:rsid w:val="003A1B4D"/>
    <w:rsid w:val="003B17D1"/>
    <w:rsid w:val="003D7A0C"/>
    <w:rsid w:val="0040120D"/>
    <w:rsid w:val="00451B79"/>
    <w:rsid w:val="00457C23"/>
    <w:rsid w:val="004A2403"/>
    <w:rsid w:val="004A45FC"/>
    <w:rsid w:val="004B2702"/>
    <w:rsid w:val="004F43F9"/>
    <w:rsid w:val="005819AF"/>
    <w:rsid w:val="00590D9C"/>
    <w:rsid w:val="00593C91"/>
    <w:rsid w:val="00595DF9"/>
    <w:rsid w:val="005A16ED"/>
    <w:rsid w:val="005E2A74"/>
    <w:rsid w:val="005F7EF1"/>
    <w:rsid w:val="00606302"/>
    <w:rsid w:val="00643C40"/>
    <w:rsid w:val="00645061"/>
    <w:rsid w:val="00645252"/>
    <w:rsid w:val="00653AD3"/>
    <w:rsid w:val="006C7BAB"/>
    <w:rsid w:val="006C7F09"/>
    <w:rsid w:val="006D3D74"/>
    <w:rsid w:val="00722AC4"/>
    <w:rsid w:val="00735BEB"/>
    <w:rsid w:val="00785989"/>
    <w:rsid w:val="00793728"/>
    <w:rsid w:val="007A6D95"/>
    <w:rsid w:val="007A72E2"/>
    <w:rsid w:val="007B4501"/>
    <w:rsid w:val="007C4EC1"/>
    <w:rsid w:val="007D5075"/>
    <w:rsid w:val="007D7416"/>
    <w:rsid w:val="007E68D9"/>
    <w:rsid w:val="00831E9A"/>
    <w:rsid w:val="0083569A"/>
    <w:rsid w:val="00874618"/>
    <w:rsid w:val="008F221B"/>
    <w:rsid w:val="008F7D5C"/>
    <w:rsid w:val="00904C34"/>
    <w:rsid w:val="009363EA"/>
    <w:rsid w:val="00956572"/>
    <w:rsid w:val="009643C4"/>
    <w:rsid w:val="009756F0"/>
    <w:rsid w:val="009A6278"/>
    <w:rsid w:val="009C4AD4"/>
    <w:rsid w:val="009C6A7C"/>
    <w:rsid w:val="009D368F"/>
    <w:rsid w:val="009D476B"/>
    <w:rsid w:val="009E3052"/>
    <w:rsid w:val="009F0935"/>
    <w:rsid w:val="00A150E3"/>
    <w:rsid w:val="00A151F9"/>
    <w:rsid w:val="00A16C55"/>
    <w:rsid w:val="00A22093"/>
    <w:rsid w:val="00A334DE"/>
    <w:rsid w:val="00A35833"/>
    <w:rsid w:val="00A432C3"/>
    <w:rsid w:val="00A452E4"/>
    <w:rsid w:val="00A80E10"/>
    <w:rsid w:val="00A9204E"/>
    <w:rsid w:val="00A96DA9"/>
    <w:rsid w:val="00AB3056"/>
    <w:rsid w:val="00AF4A66"/>
    <w:rsid w:val="00AF6840"/>
    <w:rsid w:val="00B06CEF"/>
    <w:rsid w:val="00B44796"/>
    <w:rsid w:val="00B8076A"/>
    <w:rsid w:val="00BA7765"/>
    <w:rsid w:val="00BB28FE"/>
    <w:rsid w:val="00BC7C92"/>
    <w:rsid w:val="00C41A6F"/>
    <w:rsid w:val="00C46379"/>
    <w:rsid w:val="00C5031A"/>
    <w:rsid w:val="00C56EDA"/>
    <w:rsid w:val="00C57AD3"/>
    <w:rsid w:val="00C966AC"/>
    <w:rsid w:val="00CC7776"/>
    <w:rsid w:val="00CD5345"/>
    <w:rsid w:val="00CF4363"/>
    <w:rsid w:val="00D05B6B"/>
    <w:rsid w:val="00D650D3"/>
    <w:rsid w:val="00D6617E"/>
    <w:rsid w:val="00D77C11"/>
    <w:rsid w:val="00D90415"/>
    <w:rsid w:val="00DC5BC0"/>
    <w:rsid w:val="00DC65E7"/>
    <w:rsid w:val="00E2710B"/>
    <w:rsid w:val="00E33722"/>
    <w:rsid w:val="00E35D45"/>
    <w:rsid w:val="00E42D07"/>
    <w:rsid w:val="00E4774E"/>
    <w:rsid w:val="00E832BC"/>
    <w:rsid w:val="00E863B9"/>
    <w:rsid w:val="00EA0E00"/>
    <w:rsid w:val="00EB32D4"/>
    <w:rsid w:val="00EE1B6A"/>
    <w:rsid w:val="00F017DC"/>
    <w:rsid w:val="00F02DBF"/>
    <w:rsid w:val="00F254A0"/>
    <w:rsid w:val="00F4004A"/>
    <w:rsid w:val="00F81A53"/>
    <w:rsid w:val="00FB1761"/>
    <w:rsid w:val="00FB63ED"/>
    <w:rsid w:val="00FB6B7D"/>
    <w:rsid w:val="00FD367D"/>
    <w:rsid w:val="00FE0F94"/>
    <w:rsid w:val="00FF23DC"/>
    <w:rsid w:val="00FF7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17530">
      <w:bodyDiv w:val="1"/>
      <w:marLeft w:val="0"/>
      <w:marRight w:val="0"/>
      <w:marTop w:val="0"/>
      <w:marBottom w:val="0"/>
      <w:divBdr>
        <w:top w:val="none" w:sz="0" w:space="0" w:color="auto"/>
        <w:left w:val="none" w:sz="0" w:space="0" w:color="auto"/>
        <w:bottom w:val="none" w:sz="0" w:space="0" w:color="auto"/>
        <w:right w:val="none" w:sz="0" w:space="0" w:color="auto"/>
      </w:divBdr>
    </w:div>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0942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1499</TotalTime>
  <Pages>1</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100</cp:revision>
  <dcterms:created xsi:type="dcterms:W3CDTF">2024-05-24T18:18:00Z</dcterms:created>
  <dcterms:modified xsi:type="dcterms:W3CDTF">2025-04-28T16:07:00Z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