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5AD67" w14:textId="6398A99B" w:rsidR="00614A84" w:rsidRDefault="00614A84" w:rsidP="00F20F35">
      <w:pPr>
        <w:autoSpaceDE w:val="0"/>
        <w:autoSpaceDN w:val="0"/>
        <w:rPr>
          <w:rFonts w:ascii="Arial" w:hAnsi="Arial" w:cs="Arial"/>
          <w:b/>
          <w:bCs/>
          <w:sz w:val="24"/>
          <w:szCs w:val="24"/>
        </w:rPr>
      </w:pPr>
      <w:r>
        <w:rPr>
          <w:rFonts w:ascii="Arial" w:hAnsi="Arial" w:cs="Arial"/>
          <w:b/>
          <w:bCs/>
          <w:sz w:val="24"/>
          <w:szCs w:val="24"/>
        </w:rPr>
        <w:t>November 3, 2023</w:t>
      </w:r>
      <w:r>
        <w:rPr>
          <w:rFonts w:ascii="Arial" w:hAnsi="Arial" w:cs="Arial"/>
          <w:b/>
          <w:bCs/>
          <w:sz w:val="24"/>
          <w:szCs w:val="24"/>
        </w:rPr>
        <w:tab/>
      </w:r>
      <w:r>
        <w:rPr>
          <w:rFonts w:ascii="Arial" w:hAnsi="Arial" w:cs="Arial"/>
          <w:b/>
          <w:bCs/>
          <w:sz w:val="24"/>
          <w:szCs w:val="24"/>
        </w:rPr>
        <w:tab/>
        <w:t>Null reference fix during Approval/Print</w:t>
      </w:r>
    </w:p>
    <w:p w14:paraId="42842F40" w14:textId="77777777" w:rsidR="00614A84" w:rsidRDefault="00614A84" w:rsidP="00F20F35">
      <w:pPr>
        <w:autoSpaceDE w:val="0"/>
        <w:autoSpaceDN w:val="0"/>
        <w:rPr>
          <w:rFonts w:ascii="Arial" w:hAnsi="Arial" w:cs="Arial"/>
          <w:b/>
          <w:bCs/>
          <w:sz w:val="24"/>
          <w:szCs w:val="24"/>
        </w:rPr>
      </w:pPr>
    </w:p>
    <w:p w14:paraId="79473AC8" w14:textId="56EAAD31"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614A84">
        <w:rPr>
          <w:rFonts w:ascii="Arial" w:hAnsi="Arial" w:cs="Arial"/>
          <w:b/>
          <w:bCs/>
          <w:sz w:val="24"/>
          <w:szCs w:val="24"/>
        </w:rPr>
        <w:t xml:space="preserve"> </w:t>
      </w:r>
      <w:r w:rsidR="009317B7">
        <w:rPr>
          <w:rFonts w:ascii="Arial" w:hAnsi="Arial" w:cs="Arial"/>
          <w:b/>
          <w:bCs/>
          <w:sz w:val="24"/>
          <w:szCs w:val="24"/>
        </w:rPr>
        <w:t>ACME data (used for PROMS User Manual)</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685E6016" w:rsidR="00F20F35" w:rsidRDefault="00614A84" w:rsidP="00F20F35">
      <w:pPr>
        <w:autoSpaceDE w:val="0"/>
        <w:autoSpaceDN w:val="0"/>
        <w:rPr>
          <w:rFonts w:ascii="Arial" w:hAnsi="Arial" w:cs="Arial"/>
          <w:sz w:val="20"/>
          <w:szCs w:val="20"/>
        </w:rPr>
      </w:pPr>
      <w:r>
        <w:rPr>
          <w:rFonts w:ascii="Arial" w:hAnsi="Arial" w:cs="Arial"/>
          <w:sz w:val="20"/>
          <w:szCs w:val="20"/>
        </w:rPr>
        <w:t>B2023-109</w:t>
      </w:r>
    </w:p>
    <w:p w14:paraId="079909E2" w14:textId="29CCCC73" w:rsidR="00614A84" w:rsidRDefault="00614A84" w:rsidP="00614A84">
      <w:pPr>
        <w:autoSpaceDE w:val="0"/>
        <w:autoSpaceDN w:val="0"/>
        <w:ind w:left="720"/>
        <w:rPr>
          <w:rFonts w:ascii="Arial" w:hAnsi="Arial" w:cs="Arial"/>
          <w:sz w:val="20"/>
          <w:szCs w:val="20"/>
        </w:rPr>
      </w:pPr>
      <w:r>
        <w:rPr>
          <w:rFonts w:ascii="Arial" w:hAnsi="Arial" w:cs="Arial"/>
          <w:sz w:val="20"/>
          <w:szCs w:val="20"/>
        </w:rPr>
        <w:t>Added better logic to catch null references when PROMS tries to convert an older Word section to use the Docx file format.  The real issue was bad data where the tree view looks like it’s a step editor section, but the PROMS editor depicts it as a Word section (with the arrow icon instead of a plus icon). When printed or approved, PROMS tries to process it as Word section but some information in that database record is null.  PROMS will now handle these pieces of information that is null and record the issue in the error log and not try to convert it to a Docx, allowing to continue printing or approving.</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546706DB" w14:textId="0099B5A7" w:rsidR="00614A84" w:rsidRDefault="009317B7" w:rsidP="00F20F35">
      <w:pPr>
        <w:autoSpaceDE w:val="0"/>
        <w:autoSpaceDN w:val="0"/>
        <w:rPr>
          <w:rFonts w:ascii="Arial" w:hAnsi="Arial" w:cs="Arial"/>
          <w:sz w:val="20"/>
          <w:szCs w:val="20"/>
        </w:rPr>
      </w:pPr>
      <w:r>
        <w:rPr>
          <w:rFonts w:ascii="Arial" w:hAnsi="Arial" w:cs="Arial"/>
          <w:sz w:val="20"/>
          <w:szCs w:val="20"/>
        </w:rPr>
        <w:t>Word Sections</w:t>
      </w:r>
    </w:p>
    <w:p w14:paraId="23DA67D0" w14:textId="3E8FEB22" w:rsidR="009317B7" w:rsidRDefault="009317B7" w:rsidP="009317B7">
      <w:pPr>
        <w:autoSpaceDE w:val="0"/>
        <w:autoSpaceDN w:val="0"/>
        <w:ind w:left="720"/>
        <w:rPr>
          <w:rFonts w:ascii="Arial" w:hAnsi="Arial" w:cs="Arial"/>
          <w:sz w:val="20"/>
          <w:szCs w:val="20"/>
        </w:rPr>
      </w:pPr>
      <w:r>
        <w:rPr>
          <w:rFonts w:ascii="Arial" w:hAnsi="Arial" w:cs="Arial"/>
          <w:sz w:val="20"/>
          <w:szCs w:val="20"/>
        </w:rPr>
        <w:t>PROMS will now better handle bad or incomplete database information when trying to convert a older Word section to the Microsoft Word Docx format.</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323C46A0" w:rsidR="00F20F35" w:rsidRDefault="00F20F35" w:rsidP="00F20F35">
      <w:pPr>
        <w:autoSpaceDE w:val="0"/>
        <w:autoSpaceDN w:val="0"/>
        <w:rPr>
          <w:rFonts w:ascii="Arial" w:hAnsi="Arial" w:cs="Arial"/>
          <w:sz w:val="20"/>
          <w:szCs w:val="20"/>
        </w:rPr>
      </w:pPr>
    </w:p>
    <w:p w14:paraId="4D6E48B5" w14:textId="1846AFAD" w:rsidR="009317B7" w:rsidRDefault="009317B7" w:rsidP="00F20F35">
      <w:pPr>
        <w:autoSpaceDE w:val="0"/>
        <w:autoSpaceDN w:val="0"/>
        <w:rPr>
          <w:rFonts w:ascii="Arial" w:hAnsi="Arial" w:cs="Arial"/>
          <w:sz w:val="20"/>
          <w:szCs w:val="20"/>
        </w:rPr>
      </w:pPr>
      <w:r>
        <w:rPr>
          <w:rFonts w:ascii="Arial" w:hAnsi="Arial" w:cs="Arial"/>
          <w:sz w:val="20"/>
          <w:szCs w:val="20"/>
        </w:rPr>
        <w:t>N/A</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18C4D608" w:rsidR="00F20F35" w:rsidRDefault="009317B7" w:rsidP="00F20F35">
      <w:pPr>
        <w:autoSpaceDE w:val="0"/>
        <w:autoSpaceDN w:val="0"/>
        <w:rPr>
          <w:rFonts w:ascii="Arial" w:hAnsi="Arial" w:cs="Arial"/>
          <w:sz w:val="20"/>
          <w:szCs w:val="20"/>
        </w:rPr>
      </w:pPr>
      <w:r>
        <w:rPr>
          <w:rFonts w:ascii="Arial" w:hAnsi="Arial" w:cs="Arial"/>
          <w:sz w:val="20"/>
          <w:szCs w:val="20"/>
        </w:rPr>
        <w:t>Use the “</w:t>
      </w:r>
      <w:r w:rsidRPr="009317B7">
        <w:rPr>
          <w:rFonts w:ascii="Arial" w:hAnsi="Arial" w:cs="Arial"/>
          <w:sz w:val="20"/>
          <w:szCs w:val="20"/>
        </w:rPr>
        <w:t>ACME_NewandCleanedUp_Nov1</w:t>
      </w:r>
      <w:r>
        <w:rPr>
          <w:rFonts w:ascii="Arial" w:hAnsi="Arial" w:cs="Arial"/>
          <w:sz w:val="20"/>
          <w:szCs w:val="20"/>
        </w:rPr>
        <w:t>”database in the “</w:t>
      </w:r>
      <w:r w:rsidRPr="009317B7">
        <w:rPr>
          <w:rFonts w:ascii="Arial" w:hAnsi="Arial" w:cs="Arial"/>
          <w:sz w:val="20"/>
          <w:szCs w:val="20"/>
        </w:rPr>
        <w:t>V:\Proms Versions\Test Version\Data to use for testing\B2023-109</w:t>
      </w:r>
      <w:r>
        <w:rPr>
          <w:rFonts w:ascii="Arial" w:hAnsi="Arial" w:cs="Arial"/>
          <w:sz w:val="20"/>
          <w:szCs w:val="20"/>
        </w:rPr>
        <w:t>” folder</w:t>
      </w:r>
    </w:p>
    <w:p w14:paraId="52539F36" w14:textId="15A3EE20" w:rsidR="009317B7" w:rsidRPr="009317B7" w:rsidRDefault="009317B7" w:rsidP="009317B7">
      <w:pPr>
        <w:pStyle w:val="ListParagraph"/>
        <w:numPr>
          <w:ilvl w:val="0"/>
          <w:numId w:val="2"/>
        </w:numPr>
        <w:autoSpaceDE w:val="0"/>
        <w:autoSpaceDN w:val="0"/>
        <w:rPr>
          <w:rFonts w:ascii="Arial" w:hAnsi="Arial" w:cs="Arial"/>
          <w:sz w:val="20"/>
          <w:szCs w:val="20"/>
        </w:rPr>
      </w:pPr>
      <w:r w:rsidRPr="009317B7">
        <w:rPr>
          <w:rFonts w:ascii="Arial" w:hAnsi="Arial" w:cs="Arial"/>
          <w:sz w:val="20"/>
          <w:szCs w:val="20"/>
        </w:rPr>
        <w:t>Print procedure ES-0.2 in the ACME Test Procedures folder (first procedure set in the tree view)</w:t>
      </w:r>
    </w:p>
    <w:p w14:paraId="4CF2F5D9" w14:textId="6983EEA6" w:rsidR="009317B7" w:rsidRPr="009317B7" w:rsidRDefault="009317B7" w:rsidP="009317B7">
      <w:pPr>
        <w:pStyle w:val="ListParagraph"/>
        <w:numPr>
          <w:ilvl w:val="0"/>
          <w:numId w:val="2"/>
        </w:numPr>
        <w:autoSpaceDE w:val="0"/>
        <w:autoSpaceDN w:val="0"/>
        <w:rPr>
          <w:rFonts w:ascii="Arial" w:hAnsi="Arial" w:cs="Arial"/>
          <w:sz w:val="20"/>
          <w:szCs w:val="20"/>
        </w:rPr>
      </w:pPr>
      <w:r w:rsidRPr="009317B7">
        <w:rPr>
          <w:rFonts w:ascii="Arial" w:hAnsi="Arial" w:cs="Arial"/>
          <w:sz w:val="20"/>
          <w:szCs w:val="20"/>
        </w:rPr>
        <w:t>Verify PROMS does not exit with an error.</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5160B55B" w:rsidR="00F20F35" w:rsidRDefault="009317B7" w:rsidP="00F20F35">
      <w:r>
        <w:t>N/A</w:t>
      </w:r>
    </w:p>
    <w:p w14:paraId="057A8076" w14:textId="77777777" w:rsidR="0053156D" w:rsidRDefault="0053156D"/>
    <w:sectPr w:rsidR="0053156D" w:rsidSect="00614A8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95810"/>
    <w:multiLevelType w:val="hybridMultilevel"/>
    <w:tmpl w:val="39BC73D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1"/>
  </w:num>
  <w:num w:numId="2" w16cid:durableId="1389306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53156D"/>
    <w:rsid w:val="005B0670"/>
    <w:rsid w:val="00614A84"/>
    <w:rsid w:val="009317B7"/>
    <w:rsid w:val="009455E4"/>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2023-11-03T13:54:00Z</dcterms:modified>
</cp:coreProperties>
</file>