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73AC8" w14:textId="1D2C600F"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4C5F5E">
        <w:rPr>
          <w:rFonts w:ascii="Arial" w:hAnsi="Arial" w:cs="Arial"/>
          <w:b/>
          <w:bCs/>
          <w:sz w:val="24"/>
          <w:szCs w:val="24"/>
        </w:rPr>
        <w:t>Byron and Braidwood</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6B4D0961" w14:textId="5EE3AD78"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12B7EB64" w14:textId="77777777" w:rsidR="004C5F5E" w:rsidRDefault="004C5F5E" w:rsidP="00F20F35">
      <w:pPr>
        <w:autoSpaceDE w:val="0"/>
        <w:autoSpaceDN w:val="0"/>
        <w:rPr>
          <w:rFonts w:ascii="Arial" w:hAnsi="Arial" w:cs="Arial"/>
          <w:sz w:val="20"/>
          <w:szCs w:val="20"/>
        </w:rPr>
      </w:pPr>
      <w:r>
        <w:rPr>
          <w:rFonts w:ascii="Arial" w:hAnsi="Arial" w:cs="Arial"/>
          <w:sz w:val="20"/>
          <w:szCs w:val="20"/>
        </w:rPr>
        <w:t>B2023-097</w:t>
      </w:r>
    </w:p>
    <w:p w14:paraId="5EB5BD49" w14:textId="11916AB9" w:rsidR="004C5F5E" w:rsidRDefault="004C5F5E" w:rsidP="00F20F35">
      <w:pPr>
        <w:autoSpaceDE w:val="0"/>
        <w:autoSpaceDN w:val="0"/>
        <w:rPr>
          <w:rFonts w:ascii="Arial" w:hAnsi="Arial" w:cs="Arial"/>
          <w:sz w:val="20"/>
          <w:szCs w:val="20"/>
        </w:rPr>
      </w:pPr>
      <w:r>
        <w:rPr>
          <w:rFonts w:ascii="Arial" w:hAnsi="Arial" w:cs="Arial"/>
          <w:sz w:val="20"/>
          <w:szCs w:val="20"/>
        </w:rPr>
        <w:t>B2023-098</w:t>
      </w:r>
    </w:p>
    <w:p w14:paraId="6711AB41" w14:textId="1118AE53" w:rsidR="004C5F5E" w:rsidRDefault="004C5F5E" w:rsidP="004C5F5E">
      <w:pPr>
        <w:autoSpaceDE w:val="0"/>
        <w:autoSpaceDN w:val="0"/>
        <w:ind w:left="720"/>
        <w:rPr>
          <w:rFonts w:ascii="Arial" w:hAnsi="Arial" w:cs="Arial"/>
          <w:sz w:val="20"/>
          <w:szCs w:val="20"/>
        </w:rPr>
      </w:pPr>
      <w:r>
        <w:rPr>
          <w:rFonts w:ascii="Arial" w:hAnsi="Arial" w:cs="Arial"/>
          <w:sz w:val="20"/>
          <w:szCs w:val="20"/>
        </w:rPr>
        <w:t>Baseline testing found that figures were shifted to the left.  This was due to logic originally added for Barakah to adjust the white space around figures in which the size was adjusted when printing</w:t>
      </w:r>
      <w:r w:rsidR="00D01E44">
        <w:rPr>
          <w:rFonts w:ascii="Arial" w:hAnsi="Arial" w:cs="Arial"/>
          <w:sz w:val="20"/>
          <w:szCs w:val="20"/>
        </w:rPr>
        <w:t>, but then, later, it was found that his broke the printing of figures for Wolf Creek.  So that logic was encapsulated with a format flag and that format flag was only set in the Barakah formats.  Turning this format flag on for the Byron and Braidwood formats allows their figures to print as it did with their prior PROMS release.</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7AE45A13" w:rsidR="00F20F35" w:rsidRDefault="00F20F35" w:rsidP="00F20F35">
      <w:pPr>
        <w:autoSpaceDE w:val="0"/>
        <w:autoSpaceDN w:val="0"/>
        <w:rPr>
          <w:rFonts w:ascii="Arial" w:hAnsi="Arial" w:cs="Arial"/>
          <w:sz w:val="20"/>
          <w:szCs w:val="20"/>
        </w:rPr>
      </w:pPr>
    </w:p>
    <w:p w14:paraId="25608663" w14:textId="19364E5C" w:rsidR="00D01E44" w:rsidRDefault="00D01E44" w:rsidP="00F20F35">
      <w:pPr>
        <w:autoSpaceDE w:val="0"/>
        <w:autoSpaceDN w:val="0"/>
        <w:rPr>
          <w:rFonts w:ascii="Arial" w:hAnsi="Arial" w:cs="Arial"/>
          <w:sz w:val="20"/>
          <w:szCs w:val="20"/>
        </w:rPr>
      </w:pPr>
      <w:r>
        <w:rPr>
          <w:rFonts w:ascii="Arial" w:hAnsi="Arial" w:cs="Arial"/>
          <w:sz w:val="20"/>
          <w:szCs w:val="20"/>
        </w:rPr>
        <w:t>N/A</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5368D37F" w:rsidR="00F20F35" w:rsidRDefault="00F20F35" w:rsidP="00F20F35">
      <w:pPr>
        <w:autoSpaceDE w:val="0"/>
        <w:autoSpaceDN w:val="0"/>
        <w:rPr>
          <w:rFonts w:ascii="Arial" w:hAnsi="Arial" w:cs="Arial"/>
          <w:sz w:val="20"/>
          <w:szCs w:val="20"/>
        </w:rPr>
      </w:pPr>
    </w:p>
    <w:p w14:paraId="77869230" w14:textId="171BF029" w:rsidR="00D01E44" w:rsidRDefault="00D01E44" w:rsidP="00F20F35">
      <w:pPr>
        <w:autoSpaceDE w:val="0"/>
        <w:autoSpaceDN w:val="0"/>
        <w:rPr>
          <w:rFonts w:ascii="Arial" w:hAnsi="Arial" w:cs="Arial"/>
          <w:sz w:val="20"/>
          <w:szCs w:val="20"/>
        </w:rPr>
      </w:pPr>
      <w:r>
        <w:rPr>
          <w:rFonts w:ascii="Arial" w:hAnsi="Arial" w:cs="Arial"/>
          <w:sz w:val="20"/>
          <w:szCs w:val="20"/>
        </w:rPr>
        <w:t>N/A – Byron and Braidwood’s current PROMS version does not have this found issue.</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6FFBB5B4" w:rsidR="00F20F35" w:rsidRPr="00E31FAB" w:rsidRDefault="00B92DF7" w:rsidP="00E31FAB">
      <w:pPr>
        <w:pStyle w:val="ListParagraph"/>
        <w:numPr>
          <w:ilvl w:val="0"/>
          <w:numId w:val="3"/>
        </w:numPr>
        <w:autoSpaceDE w:val="0"/>
        <w:autoSpaceDN w:val="0"/>
        <w:rPr>
          <w:rFonts w:ascii="Arial" w:hAnsi="Arial" w:cs="Arial"/>
          <w:sz w:val="20"/>
          <w:szCs w:val="20"/>
        </w:rPr>
      </w:pPr>
      <w:r w:rsidRPr="00E31FAB">
        <w:rPr>
          <w:rFonts w:ascii="Arial" w:hAnsi="Arial" w:cs="Arial"/>
          <w:sz w:val="20"/>
          <w:szCs w:val="20"/>
        </w:rPr>
        <w:t>Use Braidwood data</w:t>
      </w:r>
    </w:p>
    <w:p w14:paraId="2676AFCE" w14:textId="36A9EBC3" w:rsidR="00B92DF7" w:rsidRPr="00E31FAB" w:rsidRDefault="00B92DF7" w:rsidP="00E31FAB">
      <w:pPr>
        <w:pStyle w:val="ListParagraph"/>
        <w:numPr>
          <w:ilvl w:val="0"/>
          <w:numId w:val="3"/>
        </w:numPr>
        <w:autoSpaceDE w:val="0"/>
        <w:autoSpaceDN w:val="0"/>
        <w:rPr>
          <w:rFonts w:ascii="Arial" w:hAnsi="Arial" w:cs="Arial"/>
          <w:sz w:val="20"/>
          <w:szCs w:val="20"/>
        </w:rPr>
      </w:pPr>
      <w:r w:rsidRPr="00E31FAB">
        <w:rPr>
          <w:rFonts w:ascii="Arial" w:hAnsi="Arial" w:cs="Arial"/>
          <w:sz w:val="20"/>
          <w:szCs w:val="20"/>
        </w:rPr>
        <w:t>Update Formats</w:t>
      </w:r>
    </w:p>
    <w:p w14:paraId="2FC659A1" w14:textId="20297396" w:rsidR="00B92DF7" w:rsidRPr="00E31FAB" w:rsidRDefault="00B92DF7" w:rsidP="00E31FAB">
      <w:pPr>
        <w:pStyle w:val="ListParagraph"/>
        <w:numPr>
          <w:ilvl w:val="0"/>
          <w:numId w:val="3"/>
        </w:numPr>
        <w:autoSpaceDE w:val="0"/>
        <w:autoSpaceDN w:val="0"/>
        <w:rPr>
          <w:rFonts w:ascii="Arial" w:hAnsi="Arial" w:cs="Arial"/>
          <w:sz w:val="20"/>
          <w:szCs w:val="20"/>
        </w:rPr>
      </w:pPr>
      <w:r w:rsidRPr="00E31FAB">
        <w:rPr>
          <w:rFonts w:ascii="Arial" w:hAnsi="Arial" w:cs="Arial"/>
          <w:sz w:val="20"/>
          <w:szCs w:val="20"/>
        </w:rPr>
        <w:t>Print procedure (for unit 1) 1BwEP ES-01in the Rev 3+ Master Procedures set</w:t>
      </w:r>
    </w:p>
    <w:p w14:paraId="7143FD22" w14:textId="65531D0C" w:rsidR="00B92DF7" w:rsidRPr="00E31FAB" w:rsidRDefault="00B92DF7" w:rsidP="00E31FAB">
      <w:pPr>
        <w:pStyle w:val="ListParagraph"/>
        <w:numPr>
          <w:ilvl w:val="0"/>
          <w:numId w:val="3"/>
        </w:numPr>
        <w:autoSpaceDE w:val="0"/>
        <w:autoSpaceDN w:val="0"/>
        <w:rPr>
          <w:rFonts w:ascii="Arial" w:hAnsi="Arial" w:cs="Arial"/>
          <w:sz w:val="20"/>
          <w:szCs w:val="20"/>
        </w:rPr>
      </w:pPr>
      <w:r w:rsidRPr="00E31FAB">
        <w:rPr>
          <w:rFonts w:ascii="Arial" w:hAnsi="Arial" w:cs="Arial"/>
          <w:sz w:val="20"/>
          <w:szCs w:val="20"/>
        </w:rPr>
        <w:t>Verify step 1, substeps a &amp; b fit on the same page</w:t>
      </w:r>
    </w:p>
    <w:p w14:paraId="408E545D" w14:textId="2F47490E" w:rsidR="00B92DF7" w:rsidRDefault="00B92DF7" w:rsidP="00F20F35">
      <w:pPr>
        <w:autoSpaceDE w:val="0"/>
        <w:autoSpaceDN w:val="0"/>
        <w:rPr>
          <w:rFonts w:ascii="Arial" w:hAnsi="Arial" w:cs="Arial"/>
          <w:sz w:val="20"/>
          <w:szCs w:val="20"/>
        </w:rPr>
      </w:pPr>
    </w:p>
    <w:p w14:paraId="5CCA6CAF" w14:textId="390AADF6" w:rsidR="00B92DF7" w:rsidRDefault="00B92DF7" w:rsidP="00B92DF7">
      <w:pPr>
        <w:autoSpaceDE w:val="0"/>
        <w:autoSpaceDN w:val="0"/>
        <w:jc w:val="center"/>
        <w:rPr>
          <w:rFonts w:ascii="Arial" w:hAnsi="Arial" w:cs="Arial"/>
          <w:sz w:val="20"/>
          <w:szCs w:val="20"/>
        </w:rPr>
      </w:pPr>
      <w:r w:rsidRPr="00B92DF7">
        <w:rPr>
          <w:rFonts w:ascii="Arial" w:hAnsi="Arial" w:cs="Arial"/>
          <w:sz w:val="20"/>
          <w:szCs w:val="20"/>
        </w:rPr>
        <w:drawing>
          <wp:inline distT="0" distB="0" distL="0" distR="0" wp14:anchorId="43264B1F" wp14:editId="761259C4">
            <wp:extent cx="3089242" cy="4001770"/>
            <wp:effectExtent l="152400" t="152400" r="359410" b="3606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95308" cy="4009628"/>
                    </a:xfrm>
                    <a:prstGeom prst="rect">
                      <a:avLst/>
                    </a:prstGeom>
                    <a:ln>
                      <a:noFill/>
                    </a:ln>
                    <a:effectLst>
                      <a:outerShdw blurRad="292100" dist="139700" dir="2700000" algn="tl" rotWithShape="0">
                        <a:srgbClr val="333333">
                          <a:alpha val="65000"/>
                        </a:srgbClr>
                      </a:outerShdw>
                    </a:effectLst>
                  </pic:spPr>
                </pic:pic>
              </a:graphicData>
            </a:graphic>
          </wp:inline>
        </w:drawing>
      </w:r>
    </w:p>
    <w:p w14:paraId="096E7EE1" w14:textId="7173242C" w:rsidR="00F20F35" w:rsidRDefault="00F20F35" w:rsidP="00F20F35">
      <w:pPr>
        <w:autoSpaceDE w:val="0"/>
        <w:autoSpaceDN w:val="0"/>
        <w:rPr>
          <w:rFonts w:ascii="Arial" w:hAnsi="Arial" w:cs="Arial"/>
          <w:sz w:val="20"/>
          <w:szCs w:val="20"/>
        </w:rPr>
      </w:pPr>
    </w:p>
    <w:p w14:paraId="693FA524" w14:textId="4A9744ED" w:rsidR="00B92DF7" w:rsidRPr="00E31FAB" w:rsidRDefault="00B92DF7" w:rsidP="00E31FAB">
      <w:pPr>
        <w:pStyle w:val="ListParagraph"/>
        <w:numPr>
          <w:ilvl w:val="0"/>
          <w:numId w:val="2"/>
        </w:numPr>
        <w:autoSpaceDE w:val="0"/>
        <w:autoSpaceDN w:val="0"/>
        <w:rPr>
          <w:rFonts w:ascii="Arial" w:hAnsi="Arial" w:cs="Arial"/>
          <w:sz w:val="20"/>
          <w:szCs w:val="20"/>
        </w:rPr>
      </w:pPr>
      <w:r w:rsidRPr="00E31FAB">
        <w:rPr>
          <w:rFonts w:ascii="Arial" w:hAnsi="Arial" w:cs="Arial"/>
          <w:sz w:val="20"/>
          <w:szCs w:val="20"/>
        </w:rPr>
        <w:lastRenderedPageBreak/>
        <w:t>Use Byron data</w:t>
      </w:r>
    </w:p>
    <w:p w14:paraId="7C3732ED" w14:textId="77777777" w:rsidR="00E31FAB" w:rsidRPr="00E31FAB" w:rsidRDefault="00E31FAB" w:rsidP="00E31FAB">
      <w:pPr>
        <w:pStyle w:val="ListParagraph"/>
        <w:numPr>
          <w:ilvl w:val="0"/>
          <w:numId w:val="2"/>
        </w:numPr>
        <w:autoSpaceDE w:val="0"/>
        <w:autoSpaceDN w:val="0"/>
        <w:rPr>
          <w:rFonts w:ascii="Arial" w:hAnsi="Arial" w:cs="Arial"/>
          <w:sz w:val="20"/>
          <w:szCs w:val="20"/>
        </w:rPr>
      </w:pPr>
      <w:r w:rsidRPr="00E31FAB">
        <w:rPr>
          <w:rFonts w:ascii="Arial" w:hAnsi="Arial" w:cs="Arial"/>
          <w:sz w:val="20"/>
          <w:szCs w:val="20"/>
        </w:rPr>
        <w:t>Update Formats</w:t>
      </w:r>
    </w:p>
    <w:p w14:paraId="5F55CEED" w14:textId="305B3DFA" w:rsidR="00B92DF7" w:rsidRPr="00E31FAB" w:rsidRDefault="00B92DF7" w:rsidP="00E31FAB">
      <w:pPr>
        <w:pStyle w:val="ListParagraph"/>
        <w:numPr>
          <w:ilvl w:val="0"/>
          <w:numId w:val="2"/>
        </w:numPr>
        <w:autoSpaceDE w:val="0"/>
        <w:autoSpaceDN w:val="0"/>
        <w:rPr>
          <w:rFonts w:ascii="Arial" w:hAnsi="Arial" w:cs="Arial"/>
          <w:sz w:val="20"/>
          <w:szCs w:val="20"/>
        </w:rPr>
      </w:pPr>
      <w:r w:rsidRPr="00E31FAB">
        <w:rPr>
          <w:rFonts w:ascii="Arial" w:hAnsi="Arial" w:cs="Arial"/>
          <w:sz w:val="20"/>
          <w:szCs w:val="20"/>
        </w:rPr>
        <w:t>Print (for unit 1) procedure 1/2BOA TG-9 in the Abnormal Master procedure set</w:t>
      </w:r>
    </w:p>
    <w:p w14:paraId="37655C4A" w14:textId="3322E233" w:rsidR="00E31FAB" w:rsidRPr="00E31FAB" w:rsidRDefault="00E31FAB" w:rsidP="00E31FAB">
      <w:pPr>
        <w:pStyle w:val="ListParagraph"/>
        <w:numPr>
          <w:ilvl w:val="0"/>
          <w:numId w:val="2"/>
        </w:numPr>
        <w:autoSpaceDE w:val="0"/>
        <w:autoSpaceDN w:val="0"/>
        <w:rPr>
          <w:rFonts w:ascii="Arial" w:hAnsi="Arial" w:cs="Arial"/>
          <w:sz w:val="20"/>
          <w:szCs w:val="20"/>
        </w:rPr>
      </w:pPr>
      <w:r w:rsidRPr="00E31FAB">
        <w:rPr>
          <w:rFonts w:ascii="Arial" w:hAnsi="Arial" w:cs="Arial"/>
          <w:sz w:val="20"/>
          <w:szCs w:val="20"/>
        </w:rPr>
        <w:t>Verify the figure in Attachment A prints as in the screenshot below</w:t>
      </w:r>
    </w:p>
    <w:p w14:paraId="3D749730" w14:textId="3CD8DBDD" w:rsidR="00E31FAB" w:rsidRDefault="00E31FAB" w:rsidP="00F20F35">
      <w:pPr>
        <w:autoSpaceDE w:val="0"/>
        <w:autoSpaceDN w:val="0"/>
        <w:rPr>
          <w:rFonts w:ascii="Arial" w:hAnsi="Arial" w:cs="Arial"/>
          <w:sz w:val="20"/>
          <w:szCs w:val="20"/>
        </w:rPr>
      </w:pPr>
    </w:p>
    <w:p w14:paraId="66777570" w14:textId="1367B6D5" w:rsidR="00E31FAB" w:rsidRDefault="00E31FAB" w:rsidP="00E31FAB">
      <w:pPr>
        <w:autoSpaceDE w:val="0"/>
        <w:autoSpaceDN w:val="0"/>
        <w:jc w:val="center"/>
        <w:rPr>
          <w:rFonts w:ascii="Arial" w:hAnsi="Arial" w:cs="Arial"/>
          <w:sz w:val="20"/>
          <w:szCs w:val="20"/>
        </w:rPr>
      </w:pPr>
      <w:r w:rsidRPr="00E31FAB">
        <w:rPr>
          <w:rFonts w:ascii="Arial" w:hAnsi="Arial" w:cs="Arial"/>
          <w:sz w:val="20"/>
          <w:szCs w:val="20"/>
        </w:rPr>
        <w:drawing>
          <wp:inline distT="0" distB="0" distL="0" distR="0" wp14:anchorId="1DB5E744" wp14:editId="56BC96E3">
            <wp:extent cx="3457575" cy="4461067"/>
            <wp:effectExtent l="152400" t="152400" r="352425" b="3587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461420" cy="4466028"/>
                    </a:xfrm>
                    <a:prstGeom prst="rect">
                      <a:avLst/>
                    </a:prstGeom>
                    <a:ln>
                      <a:noFill/>
                    </a:ln>
                    <a:effectLst>
                      <a:outerShdw blurRad="292100" dist="139700" dir="2700000" algn="tl" rotWithShape="0">
                        <a:srgbClr val="333333">
                          <a:alpha val="65000"/>
                        </a:srgbClr>
                      </a:outerShdw>
                    </a:effectLst>
                  </pic:spPr>
                </pic:pic>
              </a:graphicData>
            </a:graphic>
          </wp:inline>
        </w:drawing>
      </w:r>
    </w:p>
    <w:p w14:paraId="0CDDB451" w14:textId="77777777" w:rsidR="00E31FAB" w:rsidRDefault="00E31FAB" w:rsidP="00F20F35">
      <w:pPr>
        <w:autoSpaceDE w:val="0"/>
        <w:autoSpaceDN w:val="0"/>
        <w:rPr>
          <w:rFonts w:ascii="Arial" w:hAnsi="Arial" w:cs="Arial"/>
          <w:sz w:val="20"/>
          <w:szCs w:val="20"/>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122E2B34" w14:textId="7CB36C06" w:rsidR="00F20F35" w:rsidRDefault="00E31FAB" w:rsidP="00F20F35">
      <w:r>
        <w:t>N/A</w:t>
      </w:r>
    </w:p>
    <w:p w14:paraId="057A8076" w14:textId="77777777" w:rsidR="0053156D" w:rsidRDefault="0053156D"/>
    <w:sectPr w:rsidR="0053156D" w:rsidSect="004C5F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84D54"/>
    <w:multiLevelType w:val="hybridMultilevel"/>
    <w:tmpl w:val="BFA6CC0C"/>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E873F3"/>
    <w:multiLevelType w:val="hybridMultilevel"/>
    <w:tmpl w:val="16BEC7EC"/>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2"/>
  </w:num>
  <w:num w:numId="2" w16cid:durableId="410661491">
    <w:abstractNumId w:val="0"/>
  </w:num>
  <w:num w:numId="3" w16cid:durableId="75056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4C5F5E"/>
    <w:rsid w:val="0053156D"/>
    <w:rsid w:val="005B0670"/>
    <w:rsid w:val="009455E4"/>
    <w:rsid w:val="00B92DF7"/>
    <w:rsid w:val="00D01E44"/>
    <w:rsid w:val="00E31FAB"/>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4</cp:revision>
  <dcterms:created xsi:type="dcterms:W3CDTF">2023-07-13T12:42:00Z</dcterms:created>
  <dcterms:modified xsi:type="dcterms:W3CDTF">2023-09-26T14:58:00Z</dcterms:modified>
</cp:coreProperties>
</file>