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11136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4,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11136F">
        <w:rPr>
          <w:rFonts w:ascii="Arial" w:hAnsi="Arial" w:cs="Arial"/>
          <w:b/>
          <w:bCs/>
          <w:sz w:val="24"/>
          <w:szCs w:val="24"/>
        </w:rPr>
        <w:t>Generic (found testing Beaver Valley data)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11136F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B2024-089</w:t>
      </w:r>
    </w:p>
    <w:p w:rsidR="001C10A9" w:rsidRDefault="0011136F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Lo</w:t>
      </w:r>
      <w:r w:rsidR="00077F79">
        <w:rPr>
          <w:rFonts w:ascii="Arial" w:hAnsi="Arial" w:cs="Arial"/>
        </w:rPr>
        <w:t>g</w:t>
      </w:r>
      <w:r>
        <w:rPr>
          <w:rFonts w:ascii="Arial" w:hAnsi="Arial" w:cs="Arial"/>
        </w:rPr>
        <w:t>ic to handle transitioning to a section that does not have a section number.  This logic cleans up any prefix text that would appear before the section title if there was also a section number.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11136F" w:rsidRDefault="0011136F" w:rsidP="0011136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Transitions</w:t>
      </w:r>
    </w:p>
    <w:p w:rsidR="0011136F" w:rsidRDefault="0011136F" w:rsidP="0011136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clean up prefix text that is used between a section number and section title  in transitions that only reference a section, when the section selected does not have section number.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11136F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11136F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:rsidR="003A1B4D" w:rsidRDefault="0011136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any EOP procedure to a procedure step section.</w:t>
      </w:r>
    </w:p>
    <w:p w:rsidR="0011136F" w:rsidRDefault="0011136F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Try all of the transitions types that are to a {Section </w:t>
      </w:r>
      <w:r w:rsidR="000A01F1">
        <w:rPr>
          <w:rFonts w:ascii="Arial" w:hAnsi="Arial" w:cs="Arial"/>
        </w:rPr>
        <w:t>Number}{Section Title} and select a section that does not have a section number (i.e. Cover Page)</w:t>
      </w:r>
    </w:p>
    <w:p w:rsidR="000A01F1" w:rsidRDefault="000A01F1" w:rsidP="000A01F1">
      <w:pPr>
        <w:autoSpaceDE w:val="0"/>
        <w:autoSpaceDN w:val="0"/>
        <w:jc w:val="both"/>
        <w:rPr>
          <w:rFonts w:ascii="Arial" w:hAnsi="Arial" w:cs="Arial"/>
        </w:rPr>
      </w:pPr>
    </w:p>
    <w:p w:rsidR="000A01F1" w:rsidRDefault="000A01F1" w:rsidP="000A01F1">
      <w:pPr>
        <w:autoSpaceDE w:val="0"/>
        <w:autoSpaceDN w:val="0"/>
        <w:jc w:val="center"/>
        <w:rPr>
          <w:rFonts w:ascii="Arial" w:hAnsi="Arial" w:cs="Arial"/>
        </w:rPr>
      </w:pPr>
      <w:r w:rsidRPr="000A01F1">
        <w:rPr>
          <w:rFonts w:ascii="Arial" w:hAnsi="Arial" w:cs="Arial"/>
          <w:noProof/>
        </w:rPr>
        <w:drawing>
          <wp:inline distT="0" distB="0" distL="0" distR="0" wp14:anchorId="5A7FBCEA" wp14:editId="51B0D5C9">
            <wp:extent cx="2867425" cy="1371791"/>
            <wp:effectExtent l="0" t="0" r="9525" b="0"/>
            <wp:docPr id="16287089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7089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7425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1F1" w:rsidRDefault="000A01F1" w:rsidP="000A01F1">
      <w:pPr>
        <w:autoSpaceDE w:val="0"/>
        <w:autoSpaceDN w:val="0"/>
        <w:rPr>
          <w:rFonts w:ascii="Arial" w:hAnsi="Arial" w:cs="Arial"/>
        </w:rPr>
      </w:pPr>
    </w:p>
    <w:p w:rsidR="000A01F1" w:rsidRDefault="000A01F1" w:rsidP="000A01F1">
      <w:pPr>
        <w:pStyle w:val="ListParagraph"/>
        <w:numPr>
          <w:ilvl w:val="0"/>
          <w:numId w:val="25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Verify the section title in the resulting transition text has double quotes around it</w:t>
      </w:r>
    </w:p>
    <w:p w:rsidR="000A01F1" w:rsidRDefault="000A01F1" w:rsidP="000A01F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0A01F1" w:rsidRPr="000A01F1" w:rsidRDefault="000A01F1" w:rsidP="000A01F1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0A01F1">
        <w:rPr>
          <w:rFonts w:ascii="Arial" w:hAnsi="Arial" w:cs="Arial"/>
          <w:noProof/>
        </w:rPr>
        <w:drawing>
          <wp:inline distT="0" distB="0" distL="0" distR="0" wp14:anchorId="6D4E2ED9" wp14:editId="150A43EC">
            <wp:extent cx="2686425" cy="743054"/>
            <wp:effectExtent l="0" t="0" r="0" b="0"/>
            <wp:docPr id="4716992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6992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86425" cy="74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76D695B"/>
    <w:multiLevelType w:val="hybridMultilevel"/>
    <w:tmpl w:val="2AB6DD80"/>
    <w:lvl w:ilvl="0" w:tplc="C97ACA0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7629430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77F79"/>
    <w:rsid w:val="000A01F1"/>
    <w:rsid w:val="0011136F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E2988"/>
    <w:rsid w:val="00AF6840"/>
    <w:rsid w:val="00BB28FE"/>
    <w:rsid w:val="00C46379"/>
    <w:rsid w:val="00D05B6B"/>
    <w:rsid w:val="00D90415"/>
    <w:rsid w:val="00DC65E7"/>
    <w:rsid w:val="00ED4FCA"/>
    <w:rsid w:val="00EE5CFC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230D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116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2024-11-04T19:41:00Z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