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63DA5FD6" w:rsidR="002D4E0E" w:rsidRDefault="00C7312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 6,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3D5E060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73129">
        <w:rPr>
          <w:rFonts w:ascii="Arial" w:hAnsi="Arial" w:cs="Arial"/>
          <w:b/>
          <w:bCs/>
          <w:sz w:val="24"/>
          <w:szCs w:val="24"/>
        </w:rPr>
        <w:t>Generic – Parent/Child Designators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6047800D" w14:textId="15EEE4ED" w:rsidR="00E170AF" w:rsidRPr="007F5730" w:rsidRDefault="008B485F" w:rsidP="00F20F35">
      <w:p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>B2024-02</w:t>
      </w:r>
      <w:r w:rsidR="00C73129" w:rsidRPr="007F5730">
        <w:rPr>
          <w:rFonts w:ascii="Arial" w:hAnsi="Arial" w:cs="Arial"/>
        </w:rPr>
        <w:t>5</w:t>
      </w:r>
    </w:p>
    <w:p w14:paraId="6D68F887" w14:textId="183DC80B" w:rsidR="00546E95" w:rsidRPr="007F5730" w:rsidRDefault="00C73129" w:rsidP="00546E95">
      <w:pPr>
        <w:autoSpaceDE w:val="0"/>
        <w:autoSpaceDN w:val="0"/>
        <w:ind w:left="720"/>
        <w:rPr>
          <w:rFonts w:ascii="Arial" w:hAnsi="Arial" w:cs="Arial"/>
        </w:rPr>
      </w:pPr>
      <w:r w:rsidRPr="007F5730">
        <w:rPr>
          <w:rFonts w:ascii="Arial" w:hAnsi="Arial" w:cs="Arial"/>
        </w:rPr>
        <w:t xml:space="preserve">Older Parent/Child procedure sets </w:t>
      </w:r>
      <w:r w:rsidR="00772400" w:rsidRPr="007F5730">
        <w:rPr>
          <w:rFonts w:ascii="Arial" w:hAnsi="Arial" w:cs="Arial"/>
        </w:rPr>
        <w:t>use applicability tokens that do not include the “U</w:t>
      </w:r>
      <w:proofErr w:type="gramStart"/>
      <w:r w:rsidR="00772400" w:rsidRPr="007F5730">
        <w:rPr>
          <w:rFonts w:ascii="Arial" w:hAnsi="Arial" w:cs="Arial"/>
        </w:rPr>
        <w:t>-“ prefix</w:t>
      </w:r>
      <w:proofErr w:type="gramEnd"/>
      <w:r w:rsidR="00772400" w:rsidRPr="007F5730">
        <w:rPr>
          <w:rFonts w:ascii="Arial" w:hAnsi="Arial" w:cs="Arial"/>
        </w:rPr>
        <w:t xml:space="preserve">. The tree-view logic wasn’t calling the standard function that </w:t>
      </w:r>
      <w:r w:rsidR="00BA2A42" w:rsidRPr="007F5730">
        <w:rPr>
          <w:rFonts w:ascii="Arial" w:hAnsi="Arial" w:cs="Arial"/>
        </w:rPr>
        <w:t xml:space="preserve">resolves </w:t>
      </w:r>
      <w:r w:rsidR="00CC0A7C" w:rsidRPr="007F5730">
        <w:rPr>
          <w:rFonts w:ascii="Arial" w:hAnsi="Arial" w:cs="Arial"/>
        </w:rPr>
        <w:t>this token</w:t>
      </w:r>
      <w:r w:rsidR="00BA2A42" w:rsidRPr="007F5730">
        <w:rPr>
          <w:rFonts w:ascii="Arial" w:hAnsi="Arial" w:cs="Arial"/>
        </w:rPr>
        <w:t>, instead, it locally resolved selected token depending if it was a procedure/section number or a procedure/section title.</w:t>
      </w:r>
    </w:p>
    <w:p w14:paraId="7C0C6C8C" w14:textId="77777777" w:rsidR="00BA2A42" w:rsidRPr="007F5730" w:rsidRDefault="00BA2A42" w:rsidP="00546E95">
      <w:pPr>
        <w:autoSpaceDE w:val="0"/>
        <w:autoSpaceDN w:val="0"/>
        <w:ind w:left="720"/>
        <w:rPr>
          <w:rFonts w:ascii="Arial" w:hAnsi="Arial" w:cs="Arial"/>
        </w:rPr>
      </w:pPr>
    </w:p>
    <w:p w14:paraId="0602AE4A" w14:textId="401476CE" w:rsidR="003A447C" w:rsidRPr="007F5730" w:rsidRDefault="00BA2A42" w:rsidP="00BA2A42">
      <w:pPr>
        <w:autoSpaceDE w:val="0"/>
        <w:autoSpaceDN w:val="0"/>
        <w:ind w:left="720"/>
        <w:rPr>
          <w:rFonts w:ascii="Arial" w:hAnsi="Arial" w:cs="Arial"/>
        </w:rPr>
      </w:pPr>
      <w:r w:rsidRPr="007F5730">
        <w:rPr>
          <w:rFonts w:ascii="Arial" w:hAnsi="Arial" w:cs="Arial"/>
        </w:rPr>
        <w:t>This update added the missing old token to the standard function and now calls that standard function where need</w:t>
      </w:r>
      <w:r w:rsidR="00C1730F" w:rsidRPr="007F5730">
        <w:rPr>
          <w:rFonts w:ascii="Arial" w:hAnsi="Arial" w:cs="Arial"/>
        </w:rPr>
        <w:t>ed, eliminating the redundant coding.</w:t>
      </w:r>
      <w:r w:rsidR="00C709C2" w:rsidRPr="007F5730">
        <w:rPr>
          <w:rFonts w:ascii="Arial" w:hAnsi="Arial" w:cs="Arial"/>
        </w:rPr>
        <w:t xml:space="preserve"> 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7B3226E" w14:textId="4C4AC8E0" w:rsidR="00F0460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46DD740" w14:textId="77777777" w:rsidR="00AE2E3F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EEAD3C8" w14:textId="57B6F4A6" w:rsidR="00C1730F" w:rsidRPr="007F5730" w:rsidRDefault="00C1730F" w:rsidP="00F20F35">
      <w:p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>Parent/Child</w:t>
      </w:r>
    </w:p>
    <w:p w14:paraId="0CFEB0B2" w14:textId="6004044C" w:rsidR="00C1730F" w:rsidRPr="007F5730" w:rsidRDefault="00C1730F" w:rsidP="00C1730F">
      <w:pPr>
        <w:autoSpaceDE w:val="0"/>
        <w:autoSpaceDN w:val="0"/>
        <w:ind w:left="720"/>
        <w:rPr>
          <w:rFonts w:ascii="Arial" w:hAnsi="Arial" w:cs="Arial"/>
        </w:rPr>
      </w:pPr>
      <w:r w:rsidRPr="007F5730">
        <w:rPr>
          <w:rFonts w:ascii="Arial" w:hAnsi="Arial" w:cs="Arial"/>
        </w:rPr>
        <w:t>Unit designator tokens in procedure/section numbers and titles will now be resolved in the PROMS procedure tree view.</w:t>
      </w:r>
    </w:p>
    <w:p w14:paraId="187EF21A" w14:textId="77777777" w:rsidR="00C1730F" w:rsidRDefault="00C1730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6A7FA7F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5CF923D" w14:textId="2ADA489D" w:rsidR="00C1730F" w:rsidRPr="007F5730" w:rsidRDefault="00C1730F" w:rsidP="00F20F35">
      <w:p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>N/A</w:t>
      </w:r>
    </w:p>
    <w:p w14:paraId="66EC42B5" w14:textId="77777777" w:rsidR="00C1730F" w:rsidRDefault="00C1730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98D8D5C" w14:textId="67D4AB77" w:rsidR="000E5461" w:rsidRPr="007F5730" w:rsidRDefault="00C1730F" w:rsidP="00F20F35">
      <w:p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>Use Braidwood data</w:t>
      </w:r>
    </w:p>
    <w:p w14:paraId="24760B87" w14:textId="65FB219F" w:rsidR="00C1730F" w:rsidRPr="007F5730" w:rsidRDefault="00762EA3" w:rsidP="00E75B5D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>Expand EOP ES-0.0 in the “Rev. 4 Draft EOP Master Procedures” set</w:t>
      </w:r>
      <w:r w:rsidR="00C709C2" w:rsidRPr="007F5730">
        <w:rPr>
          <w:rFonts w:ascii="Arial" w:hAnsi="Arial" w:cs="Arial"/>
        </w:rPr>
        <w:t xml:space="preserve"> b</w:t>
      </w:r>
    </w:p>
    <w:p w14:paraId="7B5B74EF" w14:textId="5E0F84F4" w:rsidR="00762EA3" w:rsidRPr="007F5730" w:rsidRDefault="00762EA3" w:rsidP="00E75B5D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</w:rPr>
      </w:pPr>
      <w:bookmarkStart w:id="1" w:name="OLE_LINK2"/>
      <w:r w:rsidRPr="007F5730">
        <w:rPr>
          <w:rFonts w:ascii="Arial" w:hAnsi="Arial" w:cs="Arial"/>
        </w:rPr>
        <w:t xml:space="preserve">Verify the </w:t>
      </w:r>
      <w:r w:rsidR="00C709C2" w:rsidRPr="007F5730">
        <w:rPr>
          <w:rFonts w:ascii="Arial" w:hAnsi="Arial" w:cs="Arial"/>
        </w:rPr>
        <w:t>&lt;ID&gt; token in the section title of the l</w:t>
      </w:r>
      <w:r w:rsidRPr="007F5730">
        <w:rPr>
          <w:rFonts w:ascii="Arial" w:hAnsi="Arial" w:cs="Arial"/>
        </w:rPr>
        <w:t xml:space="preserve">ast section reads “1B2,2BwEP-HLA:0.0 </w:t>
      </w:r>
      <w:r w:rsidRPr="007F5730">
        <w:rPr>
          <w:rFonts w:ascii="Arial" w:hAnsi="Arial" w:cs="Arial"/>
          <w:caps/>
        </w:rPr>
        <w:t xml:space="preserve">High Level Action Summary </w:t>
      </w:r>
      <w:r w:rsidRPr="007F5730">
        <w:rPr>
          <w:rFonts w:ascii="Arial" w:hAnsi="Arial" w:cs="Arial"/>
        </w:rPr>
        <w:t>FOR</w:t>
      </w:r>
      <w:r w:rsidR="00C95E57" w:rsidRPr="007F5730">
        <w:rPr>
          <w:rFonts w:ascii="Arial" w:hAnsi="Arial" w:cs="Arial"/>
        </w:rPr>
        <w:t xml:space="preserve"> </w:t>
      </w:r>
      <w:r w:rsidR="00C709C2" w:rsidRPr="007F5730">
        <w:rPr>
          <w:rFonts w:ascii="Arial" w:hAnsi="Arial" w:cs="Arial"/>
        </w:rPr>
        <w:t>1Bw,2BwEP ES-0.0”</w:t>
      </w:r>
    </w:p>
    <w:bookmarkEnd w:id="1"/>
    <w:p w14:paraId="7B6E82AB" w14:textId="48308399" w:rsidR="00762EA3" w:rsidRPr="007F5730" w:rsidRDefault="00762EA3" w:rsidP="00E75B5D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 xml:space="preserve">Open the properties for last section </w:t>
      </w:r>
      <w:r w:rsidR="00C709C2" w:rsidRPr="007F5730">
        <w:rPr>
          <w:rFonts w:ascii="Arial" w:hAnsi="Arial" w:cs="Arial"/>
        </w:rPr>
        <w:t>and change the &lt;ID&gt; token to &lt;U-ID&gt; in the section title (save and close properties)</w:t>
      </w:r>
    </w:p>
    <w:p w14:paraId="06A4F823" w14:textId="77777777" w:rsidR="00C709C2" w:rsidRDefault="00C709C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27D69FF" w14:textId="09324DF5" w:rsidR="00C709C2" w:rsidRDefault="00C709C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C709C2">
        <w:rPr>
          <w:rFonts w:ascii="Arial" w:hAnsi="Arial" w:cs="Arial"/>
          <w:sz w:val="20"/>
          <w:szCs w:val="20"/>
        </w:rPr>
        <w:drawing>
          <wp:inline distT="0" distB="0" distL="0" distR="0" wp14:anchorId="69E55C5C" wp14:editId="1F1523A5">
            <wp:extent cx="6392167" cy="1609950"/>
            <wp:effectExtent l="0" t="0" r="0" b="9525"/>
            <wp:docPr id="1434752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5289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92167" cy="16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CDDB6" w14:textId="77777777" w:rsidR="00C709C2" w:rsidRDefault="00C709C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D3821D9" w14:textId="0885D5E8" w:rsidR="00C709C2" w:rsidRPr="007F5730" w:rsidRDefault="00C709C2" w:rsidP="00E75B5D">
      <w:pPr>
        <w:pStyle w:val="ListParagraph"/>
        <w:numPr>
          <w:ilvl w:val="0"/>
          <w:numId w:val="33"/>
        </w:num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>Verify the &lt;</w:t>
      </w:r>
      <w:r w:rsidRPr="007F5730">
        <w:rPr>
          <w:rFonts w:ascii="Arial" w:hAnsi="Arial" w:cs="Arial"/>
        </w:rPr>
        <w:t>U-</w:t>
      </w:r>
      <w:r w:rsidRPr="007F5730">
        <w:rPr>
          <w:rFonts w:ascii="Arial" w:hAnsi="Arial" w:cs="Arial"/>
        </w:rPr>
        <w:t xml:space="preserve">ID&gt; token in the section title of the last section reads “1B2,2BwEP-HLA:0.0 </w:t>
      </w:r>
      <w:r w:rsidRPr="007F5730">
        <w:rPr>
          <w:rFonts w:ascii="Arial" w:hAnsi="Arial" w:cs="Arial"/>
          <w:caps/>
        </w:rPr>
        <w:t xml:space="preserve">High Level Action Summary </w:t>
      </w:r>
      <w:r w:rsidRPr="007F5730">
        <w:rPr>
          <w:rFonts w:ascii="Arial" w:hAnsi="Arial" w:cs="Arial"/>
        </w:rPr>
        <w:t>FOR 1Bw,2BwEP ES-0.0”</w:t>
      </w:r>
    </w:p>
    <w:p w14:paraId="49065399" w14:textId="29F0B75F" w:rsidR="00C709C2" w:rsidRDefault="00C709C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66F81BE" w14:textId="3519B7FD" w:rsidR="00C709C2" w:rsidRDefault="00C709C2" w:rsidP="00BF629B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C709C2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36B43768" wp14:editId="4FA8B1F0">
            <wp:extent cx="4496427" cy="1343212"/>
            <wp:effectExtent l="152400" t="152400" r="361950" b="371475"/>
            <wp:docPr id="1672262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26282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96427" cy="13432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14415A6" w14:textId="36DFD9DD" w:rsidR="00C1730F" w:rsidRPr="007F5730" w:rsidRDefault="00BF629B" w:rsidP="00E75B5D">
      <w:pPr>
        <w:pStyle w:val="ListParagraph"/>
        <w:numPr>
          <w:ilvl w:val="0"/>
          <w:numId w:val="33"/>
        </w:num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>Open the Purpose and Symptoms section in the procedure editor.</w:t>
      </w:r>
    </w:p>
    <w:p w14:paraId="28E4579A" w14:textId="55A505E4" w:rsidR="00BF629B" w:rsidRPr="007F5730" w:rsidRDefault="00BF629B" w:rsidP="00E75B5D">
      <w:pPr>
        <w:pStyle w:val="ListParagraph"/>
        <w:numPr>
          <w:ilvl w:val="0"/>
          <w:numId w:val="33"/>
        </w:numPr>
        <w:autoSpaceDE w:val="0"/>
        <w:autoSpaceDN w:val="0"/>
        <w:rPr>
          <w:rFonts w:ascii="Arial" w:hAnsi="Arial" w:cs="Arial"/>
        </w:rPr>
      </w:pPr>
      <w:bookmarkStart w:id="2" w:name="OLE_LINK3"/>
      <w:r w:rsidRPr="007F5730">
        <w:rPr>
          <w:rFonts w:ascii="Arial" w:hAnsi="Arial" w:cs="Arial"/>
        </w:rPr>
        <w:t>Add the &lt;ID&gt; and &lt;U-ID&gt; tokens to procedure step text.</w:t>
      </w:r>
    </w:p>
    <w:bookmarkEnd w:id="2"/>
    <w:p w14:paraId="64AE5A90" w14:textId="77777777" w:rsidR="00BF629B" w:rsidRDefault="00BF629B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54223D8" w14:textId="57EAF7E6" w:rsidR="00BF629B" w:rsidRDefault="00BF629B" w:rsidP="00BF629B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BF629B">
        <w:rPr>
          <w:rFonts w:ascii="Arial" w:hAnsi="Arial" w:cs="Arial"/>
          <w:sz w:val="20"/>
          <w:szCs w:val="20"/>
        </w:rPr>
        <w:drawing>
          <wp:inline distT="0" distB="0" distL="0" distR="0" wp14:anchorId="6C350460" wp14:editId="7741BBBF">
            <wp:extent cx="4096322" cy="1305107"/>
            <wp:effectExtent l="152400" t="152400" r="361950" b="371475"/>
            <wp:docPr id="10402180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21807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96322" cy="13051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F19C002" w14:textId="77777777" w:rsidR="00BF629B" w:rsidRDefault="00BF629B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883B4D2" w14:textId="3336BC25" w:rsidR="00BF629B" w:rsidRPr="007F5730" w:rsidRDefault="00BF629B" w:rsidP="00E75B5D">
      <w:pPr>
        <w:pStyle w:val="ListParagraph"/>
        <w:numPr>
          <w:ilvl w:val="0"/>
          <w:numId w:val="34"/>
        </w:num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>Add the &lt;</w:t>
      </w:r>
      <w:r w:rsidRPr="007F5730">
        <w:rPr>
          <w:rFonts w:ascii="Arial" w:hAnsi="Arial" w:cs="Arial"/>
        </w:rPr>
        <w:t>U</w:t>
      </w:r>
      <w:r w:rsidRPr="007F5730">
        <w:rPr>
          <w:rFonts w:ascii="Arial" w:hAnsi="Arial" w:cs="Arial"/>
        </w:rPr>
        <w:t>&gt; and &lt;U-</w:t>
      </w:r>
      <w:r w:rsidRPr="007F5730">
        <w:rPr>
          <w:rFonts w:ascii="Arial" w:hAnsi="Arial" w:cs="Arial"/>
        </w:rPr>
        <w:t>Number</w:t>
      </w:r>
      <w:r w:rsidRPr="007F5730">
        <w:rPr>
          <w:rFonts w:ascii="Arial" w:hAnsi="Arial" w:cs="Arial"/>
        </w:rPr>
        <w:t>&gt; tokens to procedure step text.</w:t>
      </w:r>
    </w:p>
    <w:p w14:paraId="444C3054" w14:textId="77777777" w:rsidR="00BF629B" w:rsidRDefault="00BF629B" w:rsidP="00BF629B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9EEEC95" w14:textId="2BF6988D" w:rsidR="00BF629B" w:rsidRDefault="00BF629B" w:rsidP="00BF629B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BF629B">
        <w:rPr>
          <w:rFonts w:ascii="Arial" w:hAnsi="Arial" w:cs="Arial"/>
          <w:sz w:val="20"/>
          <w:szCs w:val="20"/>
        </w:rPr>
        <w:drawing>
          <wp:inline distT="0" distB="0" distL="0" distR="0" wp14:anchorId="2E47147E" wp14:editId="7205E842">
            <wp:extent cx="4105848" cy="1514686"/>
            <wp:effectExtent l="152400" t="152400" r="371475" b="371475"/>
            <wp:docPr id="1575450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4500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5848" cy="15146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5BF7227" w14:textId="77777777" w:rsidR="00BF629B" w:rsidRDefault="00BF629B" w:rsidP="00BF629B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D4EB904" w14:textId="05304140" w:rsidR="00BF629B" w:rsidRPr="007F5730" w:rsidRDefault="00BF629B" w:rsidP="00E75B5D">
      <w:pPr>
        <w:pStyle w:val="ListParagraph"/>
        <w:numPr>
          <w:ilvl w:val="0"/>
          <w:numId w:val="34"/>
        </w:numPr>
        <w:autoSpaceDE w:val="0"/>
        <w:autoSpaceDN w:val="0"/>
        <w:rPr>
          <w:rFonts w:ascii="Arial" w:hAnsi="Arial" w:cs="Arial"/>
        </w:rPr>
      </w:pPr>
      <w:r w:rsidRPr="007F5730">
        <w:rPr>
          <w:rFonts w:ascii="Arial" w:hAnsi="Arial" w:cs="Arial"/>
        </w:rPr>
        <w:t>Print the procedure and verify the tokens</w:t>
      </w:r>
      <w:r w:rsidR="007F5730">
        <w:rPr>
          <w:rFonts w:ascii="Arial" w:hAnsi="Arial" w:cs="Arial"/>
        </w:rPr>
        <w:t xml:space="preserve"> you had added</w:t>
      </w:r>
      <w:r w:rsidRPr="007F5730">
        <w:rPr>
          <w:rFonts w:ascii="Arial" w:hAnsi="Arial" w:cs="Arial"/>
        </w:rPr>
        <w:t xml:space="preserve"> are resolved</w:t>
      </w:r>
      <w:r w:rsidR="007F5730">
        <w:rPr>
          <w:rFonts w:ascii="Arial" w:hAnsi="Arial" w:cs="Arial"/>
        </w:rPr>
        <w:t xml:space="preserve"> and transitions to other procedures have the correct designator in front of the procedure number.</w:t>
      </w:r>
    </w:p>
    <w:p w14:paraId="62ED3759" w14:textId="77777777" w:rsidR="00C1730F" w:rsidRDefault="00C1730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2826339" w14:textId="34F6BDE6" w:rsidR="007F5730" w:rsidRDefault="007F5730" w:rsidP="007F5730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7F5730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78DFFE49" wp14:editId="765A4CF2">
            <wp:extent cx="4781550" cy="2011225"/>
            <wp:effectExtent l="152400" t="152400" r="361950" b="370205"/>
            <wp:docPr id="1356681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68124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8619" cy="20141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BBF275C" w14:textId="77777777" w:rsidR="007F5730" w:rsidRDefault="007F573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F0499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64650"/>
    <w:multiLevelType w:val="hybridMultilevel"/>
    <w:tmpl w:val="40A09AB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F1F28"/>
    <w:multiLevelType w:val="hybridMultilevel"/>
    <w:tmpl w:val="1E42400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65F46"/>
    <w:multiLevelType w:val="hybridMultilevel"/>
    <w:tmpl w:val="9800A18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140100"/>
    <w:multiLevelType w:val="hybridMultilevel"/>
    <w:tmpl w:val="0EEE42B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FC04E3"/>
    <w:multiLevelType w:val="hybridMultilevel"/>
    <w:tmpl w:val="4D82E52C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3967FA"/>
    <w:multiLevelType w:val="hybridMultilevel"/>
    <w:tmpl w:val="753E377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837A9E"/>
    <w:multiLevelType w:val="hybridMultilevel"/>
    <w:tmpl w:val="91DAC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543AC9"/>
    <w:multiLevelType w:val="hybridMultilevel"/>
    <w:tmpl w:val="04207D4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4C3665"/>
    <w:multiLevelType w:val="hybridMultilevel"/>
    <w:tmpl w:val="13FE5D2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F675BD"/>
    <w:multiLevelType w:val="hybridMultilevel"/>
    <w:tmpl w:val="54965AE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9"/>
  </w:num>
  <w:num w:numId="2" w16cid:durableId="641278075">
    <w:abstractNumId w:val="18"/>
  </w:num>
  <w:num w:numId="3" w16cid:durableId="1904946740">
    <w:abstractNumId w:val="13"/>
  </w:num>
  <w:num w:numId="4" w16cid:durableId="1715303718">
    <w:abstractNumId w:val="27"/>
  </w:num>
  <w:num w:numId="5" w16cid:durableId="1317109573">
    <w:abstractNumId w:val="23"/>
  </w:num>
  <w:num w:numId="6" w16cid:durableId="708185442">
    <w:abstractNumId w:val="32"/>
  </w:num>
  <w:num w:numId="7" w16cid:durableId="1164279212">
    <w:abstractNumId w:val="2"/>
  </w:num>
  <w:num w:numId="8" w16cid:durableId="1960448078">
    <w:abstractNumId w:val="6"/>
  </w:num>
  <w:num w:numId="9" w16cid:durableId="1770079956">
    <w:abstractNumId w:val="0"/>
  </w:num>
  <w:num w:numId="10" w16cid:durableId="1143889069">
    <w:abstractNumId w:val="11"/>
  </w:num>
  <w:num w:numId="11" w16cid:durableId="1802114072">
    <w:abstractNumId w:val="4"/>
  </w:num>
  <w:num w:numId="12" w16cid:durableId="784082417">
    <w:abstractNumId w:val="17"/>
  </w:num>
  <w:num w:numId="13" w16cid:durableId="989820427">
    <w:abstractNumId w:val="22"/>
  </w:num>
  <w:num w:numId="14" w16cid:durableId="1661039979">
    <w:abstractNumId w:val="19"/>
  </w:num>
  <w:num w:numId="15" w16cid:durableId="160125122">
    <w:abstractNumId w:val="20"/>
  </w:num>
  <w:num w:numId="16" w16cid:durableId="1394432263">
    <w:abstractNumId w:val="5"/>
  </w:num>
  <w:num w:numId="17" w16cid:durableId="1119491200">
    <w:abstractNumId w:val="3"/>
  </w:num>
  <w:num w:numId="18" w16cid:durableId="1345279818">
    <w:abstractNumId w:val="31"/>
  </w:num>
  <w:num w:numId="19" w16cid:durableId="466165365">
    <w:abstractNumId w:val="14"/>
  </w:num>
  <w:num w:numId="20" w16cid:durableId="516620868">
    <w:abstractNumId w:val="9"/>
  </w:num>
  <w:num w:numId="21" w16cid:durableId="897790809">
    <w:abstractNumId w:val="7"/>
  </w:num>
  <w:num w:numId="22" w16cid:durableId="1800032685">
    <w:abstractNumId w:val="10"/>
  </w:num>
  <w:num w:numId="23" w16cid:durableId="153684481">
    <w:abstractNumId w:val="28"/>
  </w:num>
  <w:num w:numId="24" w16cid:durableId="1635982133">
    <w:abstractNumId w:val="30"/>
  </w:num>
  <w:num w:numId="25" w16cid:durableId="313680674">
    <w:abstractNumId w:val="21"/>
  </w:num>
  <w:num w:numId="26" w16cid:durableId="1013606122">
    <w:abstractNumId w:val="24"/>
  </w:num>
  <w:num w:numId="27" w16cid:durableId="32657470">
    <w:abstractNumId w:val="12"/>
  </w:num>
  <w:num w:numId="28" w16cid:durableId="1870482252">
    <w:abstractNumId w:val="26"/>
  </w:num>
  <w:num w:numId="29" w16cid:durableId="1766883314">
    <w:abstractNumId w:val="16"/>
  </w:num>
  <w:num w:numId="30" w16cid:durableId="1854801508">
    <w:abstractNumId w:val="25"/>
  </w:num>
  <w:num w:numId="31" w16cid:durableId="1109010035">
    <w:abstractNumId w:val="15"/>
  </w:num>
  <w:num w:numId="32" w16cid:durableId="1042829576">
    <w:abstractNumId w:val="33"/>
  </w:num>
  <w:num w:numId="33" w16cid:durableId="974139862">
    <w:abstractNumId w:val="1"/>
  </w:num>
  <w:num w:numId="34" w16cid:durableId="15376920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0E5461"/>
    <w:rsid w:val="0011361A"/>
    <w:rsid w:val="00125D9D"/>
    <w:rsid w:val="00151ADC"/>
    <w:rsid w:val="00235C90"/>
    <w:rsid w:val="002933AA"/>
    <w:rsid w:val="002D4E0E"/>
    <w:rsid w:val="002D5CC1"/>
    <w:rsid w:val="002E1E25"/>
    <w:rsid w:val="00391119"/>
    <w:rsid w:val="003A447C"/>
    <w:rsid w:val="003E27BC"/>
    <w:rsid w:val="00402C13"/>
    <w:rsid w:val="00411DB4"/>
    <w:rsid w:val="00414BA7"/>
    <w:rsid w:val="0044486A"/>
    <w:rsid w:val="004B70E1"/>
    <w:rsid w:val="004D1746"/>
    <w:rsid w:val="004E5594"/>
    <w:rsid w:val="0053156D"/>
    <w:rsid w:val="00546E95"/>
    <w:rsid w:val="00561CF5"/>
    <w:rsid w:val="00582C69"/>
    <w:rsid w:val="005B0670"/>
    <w:rsid w:val="0061305F"/>
    <w:rsid w:val="00624B6F"/>
    <w:rsid w:val="006303A6"/>
    <w:rsid w:val="0072027A"/>
    <w:rsid w:val="007406ED"/>
    <w:rsid w:val="00762EA3"/>
    <w:rsid w:val="00772400"/>
    <w:rsid w:val="007E16BD"/>
    <w:rsid w:val="007F54EF"/>
    <w:rsid w:val="007F5730"/>
    <w:rsid w:val="00812274"/>
    <w:rsid w:val="00824812"/>
    <w:rsid w:val="00880E53"/>
    <w:rsid w:val="00881BD7"/>
    <w:rsid w:val="008931CD"/>
    <w:rsid w:val="008A4747"/>
    <w:rsid w:val="008B485F"/>
    <w:rsid w:val="008C32B6"/>
    <w:rsid w:val="00925165"/>
    <w:rsid w:val="00926067"/>
    <w:rsid w:val="00934CB3"/>
    <w:rsid w:val="009455E4"/>
    <w:rsid w:val="00961C85"/>
    <w:rsid w:val="009854B2"/>
    <w:rsid w:val="009A7CF8"/>
    <w:rsid w:val="009E6F9D"/>
    <w:rsid w:val="00A370E6"/>
    <w:rsid w:val="00AE2E3F"/>
    <w:rsid w:val="00B11612"/>
    <w:rsid w:val="00B324F7"/>
    <w:rsid w:val="00B434F8"/>
    <w:rsid w:val="00B60DE6"/>
    <w:rsid w:val="00B70291"/>
    <w:rsid w:val="00BA2A42"/>
    <w:rsid w:val="00BF629B"/>
    <w:rsid w:val="00C1730F"/>
    <w:rsid w:val="00C314CE"/>
    <w:rsid w:val="00C709C2"/>
    <w:rsid w:val="00C73129"/>
    <w:rsid w:val="00C86298"/>
    <w:rsid w:val="00C95E57"/>
    <w:rsid w:val="00CB4962"/>
    <w:rsid w:val="00CC05D1"/>
    <w:rsid w:val="00CC0A7C"/>
    <w:rsid w:val="00CC3003"/>
    <w:rsid w:val="00CF0956"/>
    <w:rsid w:val="00D42760"/>
    <w:rsid w:val="00D62052"/>
    <w:rsid w:val="00D76EA1"/>
    <w:rsid w:val="00D833FA"/>
    <w:rsid w:val="00DE2994"/>
    <w:rsid w:val="00E00F23"/>
    <w:rsid w:val="00E03D34"/>
    <w:rsid w:val="00E170AF"/>
    <w:rsid w:val="00E75B5D"/>
    <w:rsid w:val="00EC6E90"/>
    <w:rsid w:val="00EC7249"/>
    <w:rsid w:val="00EE20FE"/>
    <w:rsid w:val="00EE29AD"/>
    <w:rsid w:val="00EE6468"/>
    <w:rsid w:val="00F04605"/>
    <w:rsid w:val="00F04992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56</cp:revision>
  <dcterms:created xsi:type="dcterms:W3CDTF">2023-07-13T12:42:00Z</dcterms:created>
  <dcterms:modified xsi:type="dcterms:W3CDTF">2024-05-06T17:53:00Z</dcterms:modified>
</cp:coreProperties>
</file>