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B2498" w14:textId="13B443E3" w:rsidR="00B8431A" w:rsidRDefault="00B8431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August 1</w:t>
      </w:r>
      <w:r w:rsidR="00C77174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, 2025</w:t>
      </w:r>
    </w:p>
    <w:p w14:paraId="56D7D421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0F1E3D6" w14:textId="4329D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B8431A">
        <w:rPr>
          <w:rFonts w:ascii="Arial" w:hAnsi="Arial" w:cs="Arial"/>
          <w:b/>
          <w:bCs/>
          <w:sz w:val="24"/>
          <w:szCs w:val="24"/>
        </w:rPr>
        <w:t xml:space="preserve">Beaver Valley and </w:t>
      </w:r>
      <w:r w:rsidR="00C77174">
        <w:rPr>
          <w:rFonts w:ascii="Arial" w:hAnsi="Arial" w:cs="Arial"/>
          <w:b/>
          <w:bCs/>
          <w:sz w:val="24"/>
          <w:szCs w:val="24"/>
        </w:rPr>
        <w:t>Generic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ABE4728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00BCAF2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19790E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E9DE64D" w14:textId="205B6071" w:rsidR="003A1B4D" w:rsidRDefault="00B8431A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C2025-015</w:t>
      </w:r>
    </w:p>
    <w:p w14:paraId="5A98DFC1" w14:textId="1FE57214" w:rsidR="001C10A9" w:rsidRDefault="00B8431A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Added logic to make approved PDF names unique to allow procedures from different sets or different revs of the same procedure to be opened (viewed) at the same time.  A partial folder path, the revision number, and if applicable, the </w:t>
      </w:r>
      <w:proofErr w:type="gramStart"/>
      <w:r>
        <w:rPr>
          <w:rFonts w:ascii="Arial" w:hAnsi="Arial" w:cs="Arial"/>
        </w:rPr>
        <w:t>child</w:t>
      </w:r>
      <w:proofErr w:type="gramEnd"/>
      <w:r>
        <w:rPr>
          <w:rFonts w:ascii="Arial" w:hAnsi="Arial" w:cs="Arial"/>
        </w:rPr>
        <w:t xml:space="preserve"> name is used to create the PDF file name to be viewed.</w:t>
      </w:r>
    </w:p>
    <w:p w14:paraId="35CCC967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C57498A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0BACF3CD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511A996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1A3961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BC2C055" w14:textId="5DE2AA7D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8431A">
        <w:rPr>
          <w:rFonts w:ascii="Arial" w:hAnsi="Arial" w:cs="Arial"/>
        </w:rPr>
        <w:t xml:space="preserve">PROMS now allows the user to view </w:t>
      </w:r>
      <w:r w:rsidR="004B3DFA">
        <w:rPr>
          <w:rFonts w:ascii="Arial" w:hAnsi="Arial" w:cs="Arial"/>
        </w:rPr>
        <w:t>(open) multiple approved versions of a procedures at the same time, as well as approved versions of a procedures with the same procedure number from different procedure sets.</w:t>
      </w:r>
    </w:p>
    <w:p w14:paraId="09596901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461E02F6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86468A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42EDBB6" w14:textId="14AF7B1C" w:rsidR="004B3DFA" w:rsidRDefault="004B3DFA" w:rsidP="004B3DFA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Beaver Valley</w:t>
      </w:r>
    </w:p>
    <w:p w14:paraId="03648FE7" w14:textId="4E503704" w:rsidR="004B3DFA" w:rsidRDefault="004B3DFA" w:rsidP="004B3DFA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PROMS will now allow you to open an approved PDF from the Unit 1 procedure set and </w:t>
      </w:r>
      <w:r w:rsidR="00C476ED">
        <w:rPr>
          <w:rFonts w:ascii="Arial" w:hAnsi="Arial" w:cs="Arial"/>
        </w:rPr>
        <w:t>an approved PDF (with the same procedure number) form the Unit 2 procedure set – at the same time.</w:t>
      </w:r>
    </w:p>
    <w:p w14:paraId="787568F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4B48228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961260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FDA37B" w14:textId="46B754C3" w:rsidR="003A1B4D" w:rsidRPr="001C10A9" w:rsidRDefault="00C476E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Beaver Valley data</w:t>
      </w:r>
    </w:p>
    <w:p w14:paraId="2ECAD0B5" w14:textId="0EB4B7E8" w:rsidR="0035701B" w:rsidRDefault="0035701B" w:rsidP="0035701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Navigate to</w:t>
      </w:r>
      <w:proofErr w:type="gramEnd"/>
      <w:r>
        <w:rPr>
          <w:rFonts w:ascii="Arial" w:hAnsi="Arial" w:cs="Arial"/>
        </w:rPr>
        <w:t xml:space="preserve"> the Unit 1 EOP procedure set and open the last approved PDF file for procedure E-0</w:t>
      </w:r>
    </w:p>
    <w:p w14:paraId="5C435D36" w14:textId="77777777" w:rsidR="0035701B" w:rsidRDefault="0035701B" w:rsidP="0035701B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1ED5F79E" w14:textId="38B4ACAF" w:rsidR="0035701B" w:rsidRDefault="0035701B" w:rsidP="0035701B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 w:rsidRPr="0035701B">
        <w:rPr>
          <w:rFonts w:ascii="Arial" w:hAnsi="Arial" w:cs="Arial"/>
          <w:noProof/>
        </w:rPr>
        <w:drawing>
          <wp:inline distT="0" distB="0" distL="0" distR="0" wp14:anchorId="06519AA8" wp14:editId="4B5BEF2F">
            <wp:extent cx="5744153" cy="2210435"/>
            <wp:effectExtent l="114300" t="114300" r="142875" b="151765"/>
            <wp:docPr id="196291939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919395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48546" cy="221212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3781820" w14:textId="77777777" w:rsidR="0035701B" w:rsidRDefault="0035701B" w:rsidP="0035701B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087185EB" w14:textId="04DAEA19" w:rsidR="0035701B" w:rsidRDefault="0035701B" w:rsidP="0035701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Navigate to</w:t>
      </w:r>
      <w:proofErr w:type="gramEnd"/>
      <w:r>
        <w:rPr>
          <w:rFonts w:ascii="Arial" w:hAnsi="Arial" w:cs="Arial"/>
        </w:rPr>
        <w:t xml:space="preserve"> the Unit 2 EOP procedure set and open the last approved PDF file for procedure E-0</w:t>
      </w:r>
    </w:p>
    <w:p w14:paraId="2D04546A" w14:textId="4A7E03F0" w:rsidR="0035701B" w:rsidRDefault="0035701B" w:rsidP="0035701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both PDFs are open in the PDF viewer</w:t>
      </w:r>
    </w:p>
    <w:p w14:paraId="27714F6D" w14:textId="609C7B30" w:rsidR="00B963ED" w:rsidRDefault="00B963ED" w:rsidP="0035701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Hover over each tab in Adobe and verify that the file names include the folder and approved revision number</w:t>
      </w:r>
    </w:p>
    <w:p w14:paraId="77C64412" w14:textId="77777777" w:rsidR="00C77174" w:rsidRDefault="00C77174" w:rsidP="00C77174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6A848037" w14:textId="47E8DEF0" w:rsidR="00C77174" w:rsidRDefault="00C77174" w:rsidP="00C77174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 w:rsidRPr="00C77174">
        <w:rPr>
          <w:rFonts w:ascii="Arial" w:hAnsi="Arial" w:cs="Arial"/>
        </w:rPr>
        <w:lastRenderedPageBreak/>
        <w:drawing>
          <wp:inline distT="0" distB="0" distL="0" distR="0" wp14:anchorId="1EEC244E" wp14:editId="460CCE42">
            <wp:extent cx="2524477" cy="733527"/>
            <wp:effectExtent l="114300" t="114300" r="142875" b="142875"/>
            <wp:docPr id="619114674" name="Picture 1" descr="A close 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114674" name="Picture 1" descr="A close up of a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24477" cy="73352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</w:t>
      </w:r>
      <w:r w:rsidRPr="00C77174">
        <w:rPr>
          <w:rFonts w:ascii="Arial" w:hAnsi="Arial" w:cs="Arial"/>
        </w:rPr>
        <w:drawing>
          <wp:inline distT="0" distB="0" distL="0" distR="0" wp14:anchorId="4BBD844A" wp14:editId="4B245ED3">
            <wp:extent cx="2772162" cy="790685"/>
            <wp:effectExtent l="133350" t="114300" r="142875" b="161925"/>
            <wp:docPr id="1165695885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695885" name="Picture 1" descr="A computer screen 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72162" cy="7906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8983B71" w14:textId="77777777" w:rsidR="0035701B" w:rsidRPr="0035701B" w:rsidRDefault="0035701B" w:rsidP="0035701B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53F1AEF8" w14:textId="0EE80D0D" w:rsidR="0035701B" w:rsidRPr="001C10A9" w:rsidRDefault="0035701B" w:rsidP="0035701B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Braidwood data</w:t>
      </w:r>
    </w:p>
    <w:p w14:paraId="79D250B5" w14:textId="230B5EEA" w:rsidR="0035701B" w:rsidRDefault="0035701B" w:rsidP="0035701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Navigate to the Rev.2 EOP Master procedure set and open the approved PDF file for procedure E</w:t>
      </w:r>
      <w:r w:rsidR="00BB70B8">
        <w:rPr>
          <w:rFonts w:ascii="Arial" w:hAnsi="Arial" w:cs="Arial"/>
        </w:rPr>
        <w:t>P</w:t>
      </w:r>
      <w:r>
        <w:rPr>
          <w:rFonts w:ascii="Arial" w:hAnsi="Arial" w:cs="Arial"/>
        </w:rPr>
        <w:t>-0</w:t>
      </w:r>
      <w:r w:rsidR="00BB70B8">
        <w:rPr>
          <w:rFonts w:ascii="Arial" w:hAnsi="Arial" w:cs="Arial"/>
        </w:rPr>
        <w:t xml:space="preserve"> Unit 1 and then open the Unit 2 approved PDF</w:t>
      </w:r>
    </w:p>
    <w:p w14:paraId="6405B006" w14:textId="1E0AAB5B" w:rsidR="00BB70B8" w:rsidRDefault="00BB70B8" w:rsidP="0035701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that both </w:t>
      </w:r>
      <w:r w:rsidR="008B48D1">
        <w:rPr>
          <w:rFonts w:ascii="Arial" w:hAnsi="Arial" w:cs="Arial"/>
        </w:rPr>
        <w:t>PDFs are open at the same time in the PDF viewer</w:t>
      </w:r>
    </w:p>
    <w:p w14:paraId="1758467B" w14:textId="77777777" w:rsidR="00C77174" w:rsidRDefault="00C77174" w:rsidP="00C77174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525F190B" w14:textId="1C5BB8D1" w:rsidR="00C77174" w:rsidRDefault="00C77174" w:rsidP="00C77174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 w:rsidRPr="00C77174">
        <w:rPr>
          <w:rFonts w:ascii="Arial" w:hAnsi="Arial" w:cs="Arial"/>
        </w:rPr>
        <w:drawing>
          <wp:inline distT="0" distB="0" distL="0" distR="0" wp14:anchorId="05CDF3F5" wp14:editId="2B684318">
            <wp:extent cx="6115050" cy="1921711"/>
            <wp:effectExtent l="133350" t="114300" r="133350" b="173990"/>
            <wp:docPr id="111939723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397235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40443" cy="19296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E5B1B59" w14:textId="77777777" w:rsidR="00C77174" w:rsidRDefault="00C77174" w:rsidP="00C77174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11C2454C" w14:textId="64E92E27" w:rsidR="00B963ED" w:rsidRDefault="00B963ED" w:rsidP="00B963E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Hover over each tab in Adobe and verify that the file names include the folder and approved revision number</w:t>
      </w:r>
    </w:p>
    <w:p w14:paraId="695047AB" w14:textId="77777777" w:rsidR="00C77174" w:rsidRDefault="00C77174" w:rsidP="00C77174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1C26FC72" w14:textId="019B3802" w:rsidR="00C77174" w:rsidRDefault="00C77174" w:rsidP="00C77174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 w:rsidRPr="00C77174">
        <w:rPr>
          <w:rFonts w:ascii="Arial" w:hAnsi="Arial" w:cs="Arial"/>
        </w:rPr>
        <w:drawing>
          <wp:inline distT="0" distB="0" distL="0" distR="0" wp14:anchorId="1FEF90CB" wp14:editId="1A0ED4D9">
            <wp:extent cx="2734057" cy="905001"/>
            <wp:effectExtent l="114300" t="114300" r="104775" b="142875"/>
            <wp:docPr id="20682965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29652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34057" cy="90500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</w:t>
      </w:r>
      <w:r w:rsidRPr="00C77174">
        <w:rPr>
          <w:rFonts w:ascii="Arial" w:hAnsi="Arial" w:cs="Arial"/>
        </w:rPr>
        <w:drawing>
          <wp:inline distT="0" distB="0" distL="0" distR="0" wp14:anchorId="3AC06132" wp14:editId="766CC25D">
            <wp:extent cx="2838846" cy="876422"/>
            <wp:effectExtent l="114300" t="114300" r="114300" b="152400"/>
            <wp:docPr id="16592119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21191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38846" cy="8764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F0B088A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A7B4BD5" w14:textId="77C9DB50" w:rsidR="00B963ED" w:rsidRPr="001C10A9" w:rsidRDefault="00B963ED" w:rsidP="00B963ED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Prairie Island data</w:t>
      </w:r>
    </w:p>
    <w:p w14:paraId="7C060685" w14:textId="1C548974" w:rsidR="00066172" w:rsidRPr="00066172" w:rsidRDefault="00B963ED" w:rsidP="0006617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Navigate to </w:t>
      </w:r>
      <w:r w:rsidR="00066172">
        <w:rPr>
          <w:rFonts w:ascii="Arial" w:hAnsi="Arial" w:cs="Arial"/>
        </w:rPr>
        <w:t xml:space="preserve">Instrument Failure </w:t>
      </w:r>
      <w:proofErr w:type="spellStart"/>
      <w:r w:rsidR="00066172">
        <w:rPr>
          <w:rFonts w:ascii="Arial" w:hAnsi="Arial" w:cs="Arial"/>
        </w:rPr>
        <w:t>Guldlines</w:t>
      </w:r>
      <w:proofErr w:type="spellEnd"/>
      <w:r w:rsidR="00066172">
        <w:rPr>
          <w:rFonts w:ascii="Arial" w:hAnsi="Arial" w:cs="Arial"/>
        </w:rPr>
        <w:t xml:space="preserve">, Procedure (IFG.PRC) procedure set and open the </w:t>
      </w:r>
      <w:r>
        <w:rPr>
          <w:rFonts w:ascii="Arial" w:hAnsi="Arial" w:cs="Arial"/>
        </w:rPr>
        <w:t>approved PDF</w:t>
      </w:r>
      <w:r w:rsidR="00066172">
        <w:rPr>
          <w:rFonts w:ascii="Arial" w:hAnsi="Arial" w:cs="Arial"/>
        </w:rPr>
        <w:t xml:space="preserve"> for the “1C51.1” PP HIGH procedure child and open the approved pdf for the “1C51.2” child procedure</w:t>
      </w:r>
    </w:p>
    <w:p w14:paraId="1A77F188" w14:textId="77777777" w:rsidR="00066172" w:rsidRDefault="00066172" w:rsidP="00066172">
      <w:pPr>
        <w:autoSpaceDE w:val="0"/>
        <w:autoSpaceDN w:val="0"/>
        <w:jc w:val="both"/>
        <w:rPr>
          <w:rFonts w:ascii="Arial" w:hAnsi="Arial" w:cs="Arial"/>
        </w:rPr>
      </w:pPr>
    </w:p>
    <w:p w14:paraId="2F4CD125" w14:textId="4CB3E35D" w:rsidR="00066172" w:rsidRDefault="00066172" w:rsidP="00066172">
      <w:pPr>
        <w:autoSpaceDE w:val="0"/>
        <w:autoSpaceDN w:val="0"/>
        <w:jc w:val="both"/>
        <w:rPr>
          <w:rFonts w:ascii="Arial" w:hAnsi="Arial" w:cs="Arial"/>
        </w:rPr>
      </w:pPr>
      <w:r w:rsidRPr="00066172">
        <w:rPr>
          <w:rFonts w:ascii="Arial" w:hAnsi="Arial" w:cs="Arial"/>
        </w:rPr>
        <w:lastRenderedPageBreak/>
        <w:drawing>
          <wp:inline distT="0" distB="0" distL="0" distR="0" wp14:anchorId="2C2637EF" wp14:editId="602CF871">
            <wp:extent cx="6019800" cy="2557300"/>
            <wp:effectExtent l="0" t="0" r="0" b="0"/>
            <wp:docPr id="75246547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465470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29904" cy="2561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ACE6F" w14:textId="77777777" w:rsidR="00066172" w:rsidRPr="00066172" w:rsidRDefault="00066172" w:rsidP="00066172">
      <w:pPr>
        <w:autoSpaceDE w:val="0"/>
        <w:autoSpaceDN w:val="0"/>
        <w:jc w:val="both"/>
        <w:rPr>
          <w:rFonts w:ascii="Arial" w:hAnsi="Arial" w:cs="Arial"/>
        </w:rPr>
      </w:pPr>
    </w:p>
    <w:p w14:paraId="4DED4449" w14:textId="77777777" w:rsidR="00B963ED" w:rsidRDefault="00B963ED" w:rsidP="00B963E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both PDFs are open at the same time in the PDF viewer</w:t>
      </w:r>
    </w:p>
    <w:p w14:paraId="39861FE1" w14:textId="77777777" w:rsidR="00066172" w:rsidRDefault="00066172" w:rsidP="0006617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Hover over each tab in Adobe and verify that the file names include the folder and approved revision number</w:t>
      </w:r>
    </w:p>
    <w:p w14:paraId="1FDA0840" w14:textId="77777777" w:rsidR="00B963ED" w:rsidRDefault="00B963ED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5465D9E" w14:textId="163123AB" w:rsidR="00066172" w:rsidRDefault="00066172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066172">
        <w:rPr>
          <w:rFonts w:ascii="Arial" w:hAnsi="Arial" w:cs="Arial"/>
          <w:sz w:val="24"/>
          <w:szCs w:val="24"/>
        </w:rPr>
        <w:drawing>
          <wp:inline distT="0" distB="0" distL="0" distR="0" wp14:anchorId="61E32438" wp14:editId="554CF44F">
            <wp:extent cx="2333951" cy="876422"/>
            <wp:effectExtent l="114300" t="114300" r="104775" b="152400"/>
            <wp:docPr id="129434548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345486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33951" cy="8764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</w:t>
      </w:r>
      <w:r w:rsidRPr="00066172">
        <w:rPr>
          <w:rFonts w:ascii="Arial" w:hAnsi="Arial" w:cs="Arial"/>
          <w:sz w:val="24"/>
          <w:szCs w:val="24"/>
        </w:rPr>
        <w:drawing>
          <wp:inline distT="0" distB="0" distL="0" distR="0" wp14:anchorId="7632105D" wp14:editId="6166B63D">
            <wp:extent cx="2924583" cy="847843"/>
            <wp:effectExtent l="133350" t="114300" r="123825" b="161925"/>
            <wp:docPr id="1845761929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761929" name="Picture 1" descr="A screenshot of a computer program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24583" cy="8478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E301B9E" w14:textId="77777777" w:rsidR="00066172" w:rsidRDefault="00066172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5538B2C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10EE65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3A7326D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04680D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BC9EB68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66172"/>
    <w:rsid w:val="001C10A9"/>
    <w:rsid w:val="002733EA"/>
    <w:rsid w:val="00315EEE"/>
    <w:rsid w:val="0035701B"/>
    <w:rsid w:val="00382F56"/>
    <w:rsid w:val="003A1B4D"/>
    <w:rsid w:val="004B3DFA"/>
    <w:rsid w:val="004F43F9"/>
    <w:rsid w:val="005819AF"/>
    <w:rsid w:val="00645252"/>
    <w:rsid w:val="006C7BAB"/>
    <w:rsid w:val="006D3D74"/>
    <w:rsid w:val="006D76B3"/>
    <w:rsid w:val="007A72E2"/>
    <w:rsid w:val="0083569A"/>
    <w:rsid w:val="00897A8E"/>
    <w:rsid w:val="008B200E"/>
    <w:rsid w:val="008B48D1"/>
    <w:rsid w:val="009A6278"/>
    <w:rsid w:val="009D476B"/>
    <w:rsid w:val="00A151F9"/>
    <w:rsid w:val="00A80E10"/>
    <w:rsid w:val="00A9204E"/>
    <w:rsid w:val="00AF6840"/>
    <w:rsid w:val="00B8431A"/>
    <w:rsid w:val="00B963ED"/>
    <w:rsid w:val="00BB28FE"/>
    <w:rsid w:val="00BB70B8"/>
    <w:rsid w:val="00C46379"/>
    <w:rsid w:val="00C476ED"/>
    <w:rsid w:val="00C77174"/>
    <w:rsid w:val="00D05B6B"/>
    <w:rsid w:val="00D90415"/>
    <w:rsid w:val="00DC65E7"/>
    <w:rsid w:val="00F53AA0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5A20C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392</TotalTime>
  <Pages>3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15</cp:revision>
  <dcterms:created xsi:type="dcterms:W3CDTF">2024-05-24T18:18:00Z</dcterms:created>
  <dcterms:modified xsi:type="dcterms:W3CDTF">2025-08-12T13:18:00Z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