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F3711" w14:textId="60E667A2" w:rsidR="003A1B4D" w:rsidRDefault="009406D4" w:rsidP="003A1B4D">
      <w:pPr>
        <w:autoSpaceDE w:val="0"/>
        <w:autoSpaceDN w:val="0"/>
        <w:rPr>
          <w:rFonts w:ascii="Arial" w:hAnsi="Arial" w:cs="Arial"/>
          <w:b/>
          <w:bCs/>
          <w:sz w:val="24"/>
          <w:szCs w:val="24"/>
        </w:rPr>
      </w:pPr>
      <w:r>
        <w:rPr>
          <w:rFonts w:ascii="Arial" w:hAnsi="Arial" w:cs="Arial"/>
          <w:b/>
          <w:bCs/>
          <w:sz w:val="24"/>
          <w:szCs w:val="24"/>
        </w:rPr>
        <w:t>March 24, 2026</w:t>
      </w:r>
    </w:p>
    <w:p w14:paraId="38708B93" w14:textId="77777777" w:rsidR="003A1B4D" w:rsidRDefault="003A1B4D" w:rsidP="003A1B4D">
      <w:pPr>
        <w:autoSpaceDE w:val="0"/>
        <w:autoSpaceDN w:val="0"/>
        <w:rPr>
          <w:rFonts w:ascii="Arial" w:hAnsi="Arial" w:cs="Arial"/>
          <w:b/>
          <w:bCs/>
          <w:sz w:val="24"/>
          <w:szCs w:val="24"/>
        </w:rPr>
      </w:pPr>
    </w:p>
    <w:p w14:paraId="50A75EBE" w14:textId="4905349C"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All Plants </w:t>
      </w:r>
    </w:p>
    <w:p w14:paraId="220E9DBE" w14:textId="77777777" w:rsidR="003A1B4D" w:rsidRDefault="003A1B4D" w:rsidP="003A1B4D">
      <w:pPr>
        <w:autoSpaceDE w:val="0"/>
        <w:autoSpaceDN w:val="0"/>
        <w:rPr>
          <w:rFonts w:ascii="Arial" w:hAnsi="Arial" w:cs="Arial"/>
          <w:color w:val="FF00FF"/>
          <w:sz w:val="20"/>
          <w:szCs w:val="20"/>
        </w:rPr>
      </w:pPr>
    </w:p>
    <w:p w14:paraId="25C648C2"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42E1FFEF" w14:textId="01CCEAB6" w:rsidR="003A1B4D" w:rsidRDefault="001C10A9" w:rsidP="003A1B4D">
      <w:pPr>
        <w:autoSpaceDE w:val="0"/>
        <w:autoSpaceDN w:val="0"/>
        <w:rPr>
          <w:rFonts w:ascii="Arial" w:hAnsi="Arial" w:cs="Arial"/>
        </w:rPr>
      </w:pPr>
      <w:bookmarkStart w:id="0" w:name="OLE_LINK1"/>
      <w:bookmarkStart w:id="1" w:name="OLE_LINK2"/>
      <w:r>
        <w:rPr>
          <w:rFonts w:ascii="Arial" w:hAnsi="Arial" w:cs="Arial"/>
        </w:rPr>
        <w:t>B202</w:t>
      </w:r>
      <w:r w:rsidR="009406D4">
        <w:rPr>
          <w:rFonts w:ascii="Arial" w:hAnsi="Arial" w:cs="Arial"/>
        </w:rPr>
        <w:t>6</w:t>
      </w:r>
      <w:r>
        <w:rPr>
          <w:rFonts w:ascii="Arial" w:hAnsi="Arial" w:cs="Arial"/>
        </w:rPr>
        <w:t>-0</w:t>
      </w:r>
      <w:r w:rsidR="009406D4">
        <w:rPr>
          <w:rFonts w:ascii="Arial" w:hAnsi="Arial" w:cs="Arial"/>
        </w:rPr>
        <w:t>34</w:t>
      </w:r>
    </w:p>
    <w:p w14:paraId="73245C45" w14:textId="5DB58CCA" w:rsidR="001C10A9" w:rsidRDefault="009406D4" w:rsidP="001C10A9">
      <w:pPr>
        <w:autoSpaceDE w:val="0"/>
        <w:autoSpaceDN w:val="0"/>
        <w:ind w:left="360"/>
        <w:rPr>
          <w:rFonts w:ascii="Arial" w:hAnsi="Arial" w:cs="Arial"/>
        </w:rPr>
      </w:pPr>
      <w:r>
        <w:rPr>
          <w:rFonts w:ascii="Arial" w:hAnsi="Arial" w:cs="Arial"/>
        </w:rPr>
        <w:t>Fixed issue where import of procedure set failed when it was deleting the temporary folders that are created during the process, preventing the importing code to try and fix transitions and foldout information (link). The deleting of the temporary folders was move to after the processing of the transitions and foldout information to increase the probability of full completed import of the set.</w:t>
      </w:r>
    </w:p>
    <w:p w14:paraId="54F4CB36" w14:textId="77777777" w:rsidR="001C10A9" w:rsidRDefault="001C10A9" w:rsidP="003A1B4D">
      <w:pPr>
        <w:autoSpaceDE w:val="0"/>
        <w:autoSpaceDN w:val="0"/>
        <w:rPr>
          <w:rFonts w:ascii="Arial" w:hAnsi="Arial" w:cs="Arial"/>
        </w:rPr>
      </w:pPr>
    </w:p>
    <w:p w14:paraId="4E24B21B" w14:textId="77777777" w:rsidR="001C10A9" w:rsidRPr="001C10A9" w:rsidRDefault="001C10A9" w:rsidP="001C10A9">
      <w:pPr>
        <w:pStyle w:val="ListParagraph"/>
        <w:numPr>
          <w:ilvl w:val="0"/>
          <w:numId w:val="24"/>
        </w:numPr>
        <w:autoSpaceDE w:val="0"/>
        <w:autoSpaceDN w:val="0"/>
        <w:ind w:left="360"/>
        <w:rPr>
          <w:rFonts w:ascii="Arial" w:hAnsi="Arial" w:cs="Arial"/>
          <w:i/>
          <w:iCs/>
        </w:rPr>
      </w:pPr>
      <w:bookmarkStart w:id="2" w:name="_Hlk167786851"/>
      <w:r w:rsidRPr="001C10A9">
        <w:rPr>
          <w:rFonts w:ascii="Arial" w:hAnsi="Arial" w:cs="Arial"/>
          <w:i/>
          <w:iCs/>
        </w:rPr>
        <w:t xml:space="preserve">[Check this box if a </w:t>
      </w:r>
      <w:proofErr w:type="spellStart"/>
      <w:r w:rsidRPr="001C10A9">
        <w:rPr>
          <w:rFonts w:ascii="Arial" w:hAnsi="Arial" w:cs="Arial"/>
          <w:i/>
          <w:iCs/>
        </w:rPr>
        <w:t>sql</w:t>
      </w:r>
      <w:proofErr w:type="spellEnd"/>
      <w:r w:rsidRPr="001C10A9">
        <w:rPr>
          <w:rFonts w:ascii="Arial" w:hAnsi="Arial" w:cs="Arial"/>
          <w:i/>
          <w:iCs/>
        </w:rPr>
        <w:t xml:space="preserve"> query or a data fix applies to this update].</w:t>
      </w:r>
    </w:p>
    <w:bookmarkEnd w:id="0"/>
    <w:bookmarkEnd w:id="1"/>
    <w:bookmarkEnd w:id="2"/>
    <w:p w14:paraId="31419355" w14:textId="77777777" w:rsidR="003A1B4D" w:rsidRPr="00B4143A" w:rsidRDefault="003A1B4D" w:rsidP="003A1B4D">
      <w:pPr>
        <w:autoSpaceDE w:val="0"/>
        <w:autoSpaceDN w:val="0"/>
        <w:rPr>
          <w:rFonts w:ascii="Arial" w:hAnsi="Arial" w:cs="Arial"/>
        </w:rPr>
      </w:pPr>
    </w:p>
    <w:p w14:paraId="3BBDFA6C"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023CD336" w14:textId="00C2ED21" w:rsidR="003A1B4D" w:rsidRDefault="003A1B4D" w:rsidP="007A72E2">
      <w:pPr>
        <w:autoSpaceDE w:val="0"/>
        <w:autoSpaceDN w:val="0"/>
        <w:ind w:left="360" w:hanging="360"/>
        <w:jc w:val="both"/>
        <w:rPr>
          <w:rFonts w:ascii="Arial" w:hAnsi="Arial" w:cs="Arial"/>
        </w:rPr>
      </w:pPr>
      <w:r>
        <w:rPr>
          <w:rFonts w:ascii="Arial" w:hAnsi="Arial" w:cs="Arial"/>
        </w:rPr>
        <w:tab/>
      </w:r>
      <w:r w:rsidR="009406D4">
        <w:rPr>
          <w:rFonts w:ascii="Arial" w:hAnsi="Arial" w:cs="Arial"/>
        </w:rPr>
        <w:t>Import Procedure Set</w:t>
      </w:r>
    </w:p>
    <w:p w14:paraId="644FA9CC" w14:textId="7E445CA9" w:rsidR="009406D4" w:rsidRDefault="009406D4" w:rsidP="009406D4">
      <w:pPr>
        <w:autoSpaceDE w:val="0"/>
        <w:autoSpaceDN w:val="0"/>
        <w:ind w:left="720"/>
        <w:jc w:val="both"/>
        <w:rPr>
          <w:rFonts w:ascii="Arial" w:hAnsi="Arial" w:cs="Arial"/>
        </w:rPr>
      </w:pPr>
      <w:r>
        <w:rPr>
          <w:rFonts w:ascii="Arial" w:hAnsi="Arial" w:cs="Arial"/>
        </w:rPr>
        <w:t>PROMS will now wait until the importing of a procedure set is completed, before removing the temporary folders used in the initial part of the process.</w:t>
      </w:r>
    </w:p>
    <w:p w14:paraId="727F6727" w14:textId="77777777" w:rsidR="00F81A53" w:rsidRDefault="00F81A53" w:rsidP="003A1B4D">
      <w:pPr>
        <w:autoSpaceDE w:val="0"/>
        <w:autoSpaceDN w:val="0"/>
        <w:ind w:left="360" w:hanging="360"/>
        <w:rPr>
          <w:rFonts w:ascii="Arial" w:hAnsi="Arial" w:cs="Arial"/>
        </w:rPr>
      </w:pPr>
    </w:p>
    <w:p w14:paraId="06E08CC3"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6F84D0A1" w14:textId="57D82225" w:rsidR="003A1B4D" w:rsidRDefault="009406D4" w:rsidP="007A72E2">
      <w:pPr>
        <w:autoSpaceDE w:val="0"/>
        <w:autoSpaceDN w:val="0"/>
        <w:ind w:left="360"/>
        <w:jc w:val="both"/>
        <w:rPr>
          <w:rFonts w:ascii="Arial" w:hAnsi="Arial" w:cs="Arial"/>
        </w:rPr>
      </w:pPr>
      <w:r>
        <w:rPr>
          <w:rFonts w:ascii="Arial" w:hAnsi="Arial" w:cs="Arial"/>
        </w:rPr>
        <w:t>Vogtle Units 3&amp;4</w:t>
      </w:r>
    </w:p>
    <w:p w14:paraId="51390114" w14:textId="77777777" w:rsidR="00211A8E" w:rsidRDefault="00211A8E" w:rsidP="00211A8E">
      <w:pPr>
        <w:autoSpaceDE w:val="0"/>
        <w:autoSpaceDN w:val="0"/>
        <w:ind w:left="360" w:hanging="360"/>
        <w:jc w:val="both"/>
        <w:rPr>
          <w:rFonts w:ascii="Arial" w:hAnsi="Arial" w:cs="Arial"/>
        </w:rPr>
      </w:pPr>
      <w:r>
        <w:rPr>
          <w:rFonts w:ascii="Arial" w:hAnsi="Arial" w:cs="Arial"/>
        </w:rPr>
        <w:tab/>
        <w:t>Import Procedure Set</w:t>
      </w:r>
    </w:p>
    <w:p w14:paraId="12EB3C07" w14:textId="77777777" w:rsidR="00211A8E" w:rsidRDefault="00211A8E" w:rsidP="00211A8E">
      <w:pPr>
        <w:autoSpaceDE w:val="0"/>
        <w:autoSpaceDN w:val="0"/>
        <w:ind w:left="720"/>
        <w:jc w:val="both"/>
        <w:rPr>
          <w:rFonts w:ascii="Arial" w:hAnsi="Arial" w:cs="Arial"/>
        </w:rPr>
      </w:pPr>
      <w:r>
        <w:rPr>
          <w:rFonts w:ascii="Arial" w:hAnsi="Arial" w:cs="Arial"/>
        </w:rPr>
        <w:t>PROMS will now wait until the importing of a procedure set is completed, before removing the temporary folders used in the initial part of the process.</w:t>
      </w:r>
    </w:p>
    <w:p w14:paraId="46F08B69" w14:textId="77777777" w:rsidR="003A1B4D" w:rsidRDefault="003A1B4D" w:rsidP="003A1B4D">
      <w:pPr>
        <w:autoSpaceDE w:val="0"/>
        <w:autoSpaceDN w:val="0"/>
        <w:rPr>
          <w:rFonts w:ascii="Arial" w:hAnsi="Arial" w:cs="Arial"/>
          <w:sz w:val="20"/>
          <w:szCs w:val="20"/>
        </w:rPr>
      </w:pPr>
    </w:p>
    <w:p w14:paraId="15211390"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Testing Requirements:</w:t>
      </w:r>
    </w:p>
    <w:p w14:paraId="30F83BAD" w14:textId="3E4BADC1" w:rsidR="003A1B4D" w:rsidRPr="001C10A9" w:rsidRDefault="00584ACD" w:rsidP="007A72E2">
      <w:pPr>
        <w:autoSpaceDE w:val="0"/>
        <w:autoSpaceDN w:val="0"/>
        <w:jc w:val="both"/>
        <w:rPr>
          <w:rFonts w:ascii="Arial" w:hAnsi="Arial" w:cs="Arial"/>
        </w:rPr>
      </w:pPr>
      <w:r>
        <w:rPr>
          <w:rFonts w:ascii="Arial" w:hAnsi="Arial" w:cs="Arial"/>
        </w:rPr>
        <w:t>Use Vogtle Units 3&amp;4 data</w:t>
      </w:r>
    </w:p>
    <w:p w14:paraId="3E1636D0" w14:textId="77E3BFEB" w:rsidR="003A1B4D" w:rsidRDefault="00584ACD" w:rsidP="007A72E2">
      <w:pPr>
        <w:pStyle w:val="ListParagraph"/>
        <w:numPr>
          <w:ilvl w:val="0"/>
          <w:numId w:val="24"/>
        </w:numPr>
        <w:autoSpaceDE w:val="0"/>
        <w:autoSpaceDN w:val="0"/>
        <w:ind w:left="360"/>
        <w:jc w:val="both"/>
        <w:rPr>
          <w:rFonts w:ascii="Arial" w:hAnsi="Arial" w:cs="Arial"/>
        </w:rPr>
      </w:pPr>
      <w:r>
        <w:rPr>
          <w:rFonts w:ascii="Arial" w:hAnsi="Arial" w:cs="Arial"/>
        </w:rPr>
        <w:t>Import the Vogtle AOP data set (import file located at “</w:t>
      </w:r>
      <w:r w:rsidRPr="00584ACD">
        <w:rPr>
          <w:rFonts w:ascii="Arial" w:hAnsi="Arial" w:cs="Arial"/>
        </w:rPr>
        <w:t>V:\Proms Versions\Test Version\Data to use for testing\B2026-034</w:t>
      </w:r>
      <w:r>
        <w:rPr>
          <w:rFonts w:ascii="Arial" w:hAnsi="Arial" w:cs="Arial"/>
        </w:rPr>
        <w:t>”</w:t>
      </w:r>
    </w:p>
    <w:p w14:paraId="081BC42E" w14:textId="67885036" w:rsidR="00584ACD" w:rsidRDefault="00584ACD" w:rsidP="007A72E2">
      <w:pPr>
        <w:pStyle w:val="ListParagraph"/>
        <w:numPr>
          <w:ilvl w:val="0"/>
          <w:numId w:val="24"/>
        </w:numPr>
        <w:autoSpaceDE w:val="0"/>
        <w:autoSpaceDN w:val="0"/>
        <w:ind w:left="360"/>
        <w:jc w:val="both"/>
        <w:rPr>
          <w:rFonts w:ascii="Arial" w:hAnsi="Arial" w:cs="Arial"/>
        </w:rPr>
      </w:pPr>
      <w:r>
        <w:rPr>
          <w:rFonts w:ascii="Arial" w:hAnsi="Arial" w:cs="Arial"/>
        </w:rPr>
        <w:t>Once the import is completed, open AOP-101, from the newly imported set, to step 2 of the Operator Actions section.</w:t>
      </w:r>
    </w:p>
    <w:p w14:paraId="305674F6" w14:textId="03678B27" w:rsidR="00584ACD" w:rsidRDefault="00584ACD" w:rsidP="007A72E2">
      <w:pPr>
        <w:pStyle w:val="ListParagraph"/>
        <w:numPr>
          <w:ilvl w:val="0"/>
          <w:numId w:val="24"/>
        </w:numPr>
        <w:autoSpaceDE w:val="0"/>
        <w:autoSpaceDN w:val="0"/>
        <w:ind w:left="360"/>
        <w:jc w:val="both"/>
        <w:rPr>
          <w:rFonts w:ascii="Arial" w:hAnsi="Arial" w:cs="Arial"/>
        </w:rPr>
      </w:pPr>
      <w:r>
        <w:rPr>
          <w:rFonts w:ascii="Arial" w:hAnsi="Arial" w:cs="Arial"/>
        </w:rPr>
        <w:t>Verify the external transition in step 2 RNO 2.b is linked</w:t>
      </w:r>
    </w:p>
    <w:p w14:paraId="4E7FA803" w14:textId="77777777" w:rsidR="00584ACD" w:rsidRDefault="00584ACD" w:rsidP="00584ACD">
      <w:pPr>
        <w:autoSpaceDE w:val="0"/>
        <w:autoSpaceDN w:val="0"/>
        <w:jc w:val="both"/>
        <w:rPr>
          <w:rFonts w:ascii="Arial" w:hAnsi="Arial" w:cs="Arial"/>
        </w:rPr>
      </w:pPr>
    </w:p>
    <w:p w14:paraId="54C01E0C" w14:textId="60EC9306" w:rsidR="00584ACD" w:rsidRPr="00584ACD" w:rsidRDefault="00584ACD" w:rsidP="00935998">
      <w:pPr>
        <w:autoSpaceDE w:val="0"/>
        <w:autoSpaceDN w:val="0"/>
        <w:jc w:val="center"/>
        <w:rPr>
          <w:rFonts w:ascii="Arial" w:hAnsi="Arial" w:cs="Arial"/>
        </w:rPr>
      </w:pPr>
      <w:r w:rsidRPr="00584ACD">
        <w:rPr>
          <w:rFonts w:ascii="Arial" w:hAnsi="Arial" w:cs="Arial"/>
        </w:rPr>
        <w:drawing>
          <wp:inline distT="0" distB="0" distL="0" distR="0" wp14:anchorId="6ED129B7" wp14:editId="1C032D3F">
            <wp:extent cx="4174169" cy="2105025"/>
            <wp:effectExtent l="152400" t="114300" r="150495" b="142875"/>
            <wp:docPr id="12451916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191693" name=""/>
                    <pic:cNvPicPr/>
                  </pic:nvPicPr>
                  <pic:blipFill>
                    <a:blip r:embed="rId8"/>
                    <a:stretch>
                      <a:fillRect/>
                    </a:stretch>
                  </pic:blipFill>
                  <pic:spPr>
                    <a:xfrm>
                      <a:off x="0" y="0"/>
                      <a:ext cx="4182262" cy="2109106"/>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54190AB" w14:textId="77777777" w:rsidR="001C10A9" w:rsidRDefault="001C10A9" w:rsidP="001C10A9">
      <w:pPr>
        <w:pStyle w:val="ListParagraph"/>
        <w:autoSpaceDE w:val="0"/>
        <w:autoSpaceDN w:val="0"/>
        <w:ind w:left="360"/>
        <w:rPr>
          <w:rFonts w:ascii="Arial" w:hAnsi="Arial" w:cs="Arial"/>
        </w:rPr>
      </w:pPr>
    </w:p>
    <w:p w14:paraId="6F57D86B" w14:textId="77777777" w:rsidR="009A6278" w:rsidRDefault="009A6278" w:rsidP="009A6278">
      <w:pPr>
        <w:autoSpaceDE w:val="0"/>
        <w:autoSpaceDN w:val="0"/>
        <w:rPr>
          <w:rFonts w:ascii="Arial" w:hAnsi="Arial" w:cs="Arial"/>
          <w:sz w:val="24"/>
          <w:szCs w:val="24"/>
        </w:rPr>
      </w:pPr>
    </w:p>
    <w:p w14:paraId="18167B15" w14:textId="77777777"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317C91FF"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12F9B46A" w14:textId="77777777" w:rsidR="007A72E2" w:rsidRPr="001C10A9" w:rsidRDefault="007A72E2" w:rsidP="007A72E2">
      <w:pPr>
        <w:pStyle w:val="ListParagraph"/>
        <w:numPr>
          <w:ilvl w:val="0"/>
          <w:numId w:val="24"/>
        </w:numPr>
        <w:autoSpaceDE w:val="0"/>
        <w:autoSpaceDN w:val="0"/>
        <w:ind w:left="360"/>
        <w:rPr>
          <w:rFonts w:ascii="Arial" w:hAnsi="Arial" w:cs="Arial"/>
          <w:i/>
          <w:iCs/>
        </w:rPr>
      </w:pPr>
      <w:r w:rsidRPr="007A72E2">
        <w:rPr>
          <w:rFonts w:ascii="Arial" w:hAnsi="Arial" w:cs="Arial"/>
        </w:rPr>
        <w:t xml:space="preserve">CSM </w:t>
      </w:r>
      <w:r>
        <w:rPr>
          <w:rFonts w:ascii="Arial" w:hAnsi="Arial" w:cs="Arial"/>
        </w:rPr>
        <w:t>s</w:t>
      </w:r>
      <w:r w:rsidRPr="007A72E2">
        <w:rPr>
          <w:rFonts w:ascii="Arial" w:hAnsi="Arial" w:cs="Arial"/>
        </w:rPr>
        <w:t>ubmitted for PROMS User Manual: ____________</w:t>
      </w:r>
      <w:r w:rsidRPr="001C10A9">
        <w:rPr>
          <w:rFonts w:ascii="Arial" w:hAnsi="Arial" w:cs="Arial"/>
          <w:i/>
          <w:iCs/>
        </w:rPr>
        <w:t>.</w:t>
      </w:r>
    </w:p>
    <w:p w14:paraId="108AF2A5" w14:textId="77777777" w:rsidR="007A72E2" w:rsidRPr="001C10A9" w:rsidRDefault="007A72E2" w:rsidP="007A72E2">
      <w:pPr>
        <w:pStyle w:val="ListParagraph"/>
        <w:numPr>
          <w:ilvl w:val="0"/>
          <w:numId w:val="24"/>
        </w:numPr>
        <w:autoSpaceDE w:val="0"/>
        <w:autoSpaceDN w:val="0"/>
        <w:ind w:left="360"/>
        <w:rPr>
          <w:rFonts w:ascii="Arial" w:hAnsi="Arial" w:cs="Arial"/>
          <w:i/>
          <w:iCs/>
        </w:rPr>
      </w:pPr>
      <w:r w:rsidRPr="007A72E2">
        <w:rPr>
          <w:rFonts w:ascii="Arial" w:hAnsi="Arial" w:cs="Arial"/>
        </w:rPr>
        <w:t xml:space="preserve">CSM </w:t>
      </w:r>
      <w:r>
        <w:rPr>
          <w:rFonts w:ascii="Arial" w:hAnsi="Arial" w:cs="Arial"/>
        </w:rPr>
        <w:t>s</w:t>
      </w:r>
      <w:r w:rsidRPr="007A72E2">
        <w:rPr>
          <w:rFonts w:ascii="Arial" w:hAnsi="Arial" w:cs="Arial"/>
        </w:rPr>
        <w:t xml:space="preserve">ubmitted for </w:t>
      </w:r>
      <w:r>
        <w:rPr>
          <w:rFonts w:ascii="Arial" w:hAnsi="Arial" w:cs="Arial"/>
        </w:rPr>
        <w:t>training videos</w:t>
      </w:r>
      <w:r w:rsidRPr="007A72E2">
        <w:rPr>
          <w:rFonts w:ascii="Arial" w:hAnsi="Arial" w:cs="Arial"/>
        </w:rPr>
        <w:t>: ____________</w:t>
      </w:r>
      <w:r w:rsidRPr="001C10A9">
        <w:rPr>
          <w:rFonts w:ascii="Arial" w:hAnsi="Arial" w:cs="Arial"/>
          <w:i/>
          <w:iCs/>
        </w:rPr>
        <w:t>.</w:t>
      </w:r>
    </w:p>
    <w:p w14:paraId="3D8B56E5" w14:textId="77777777" w:rsidR="007A72E2" w:rsidRDefault="007A72E2" w:rsidP="009A6278">
      <w:pPr>
        <w:autoSpaceDE w:val="0"/>
        <w:autoSpaceDN w:val="0"/>
        <w:rPr>
          <w:rFonts w:ascii="Arial" w:hAnsi="Arial" w:cs="Arial"/>
          <w:b/>
          <w:bCs/>
        </w:rPr>
      </w:pPr>
    </w:p>
    <w:sectPr w:rsidR="007A72E2"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CCCEB292"/>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4EE469F"/>
    <w:multiLevelType w:val="hybridMultilevel"/>
    <w:tmpl w:val="2626C94A"/>
    <w:lvl w:ilvl="0" w:tplc="C97ACA0E">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0"/>
  </w:num>
  <w:num w:numId="2" w16cid:durableId="664935230">
    <w:abstractNumId w:val="13"/>
  </w:num>
  <w:num w:numId="3" w16cid:durableId="597326820">
    <w:abstractNumId w:val="11"/>
  </w:num>
  <w:num w:numId="4" w16cid:durableId="1038703883">
    <w:abstractNumId w:val="23"/>
  </w:num>
  <w:num w:numId="5" w16cid:durableId="840319615">
    <w:abstractNumId w:val="14"/>
  </w:num>
  <w:num w:numId="6" w16cid:durableId="908198473">
    <w:abstractNumId w:val="17"/>
  </w:num>
  <w:num w:numId="7" w16cid:durableId="1424765794">
    <w:abstractNumId w:val="19"/>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5"/>
  </w:num>
  <w:num w:numId="19" w16cid:durableId="1646349021">
    <w:abstractNumId w:val="16"/>
  </w:num>
  <w:num w:numId="20" w16cid:durableId="1739669261">
    <w:abstractNumId w:val="21"/>
  </w:num>
  <w:num w:numId="21" w16cid:durableId="1471629659">
    <w:abstractNumId w:val="18"/>
  </w:num>
  <w:num w:numId="22" w16cid:durableId="196427496">
    <w:abstractNumId w:val="12"/>
  </w:num>
  <w:num w:numId="23" w16cid:durableId="290289706">
    <w:abstractNumId w:val="24"/>
  </w:num>
  <w:num w:numId="24" w16cid:durableId="1955668316">
    <w:abstractNumId w:val="10"/>
  </w:num>
  <w:num w:numId="25" w16cid:durableId="23081907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1C10A9"/>
    <w:rsid w:val="00211A8E"/>
    <w:rsid w:val="002733EA"/>
    <w:rsid w:val="00315EEE"/>
    <w:rsid w:val="003A1B4D"/>
    <w:rsid w:val="004F43F9"/>
    <w:rsid w:val="005819AF"/>
    <w:rsid w:val="00584ACD"/>
    <w:rsid w:val="00645252"/>
    <w:rsid w:val="006C7BAB"/>
    <w:rsid w:val="006D3D74"/>
    <w:rsid w:val="007A72E2"/>
    <w:rsid w:val="0083569A"/>
    <w:rsid w:val="00845BF4"/>
    <w:rsid w:val="00935998"/>
    <w:rsid w:val="009406D4"/>
    <w:rsid w:val="009A6278"/>
    <w:rsid w:val="009D476B"/>
    <w:rsid w:val="00A151F9"/>
    <w:rsid w:val="00A80E10"/>
    <w:rsid w:val="00A9204E"/>
    <w:rsid w:val="00AF6840"/>
    <w:rsid w:val="00BB28FE"/>
    <w:rsid w:val="00C46379"/>
    <w:rsid w:val="00D05B6B"/>
    <w:rsid w:val="00D90415"/>
    <w:rsid w:val="00DC65E7"/>
    <w:rsid w:val="00F81A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CD678"/>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2.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3.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143</TotalTime>
  <Pages>1</Pages>
  <Words>256</Words>
  <Characters>1287</Characters>
  <Application>Microsoft Office Word</Application>
  <DocSecurity>0</DocSecurity>
  <Lines>34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John Jenko</cp:lastModifiedBy>
  <cp:revision>10</cp:revision>
  <dcterms:created xsi:type="dcterms:W3CDTF">2024-05-24T18:18:00Z</dcterms:created>
  <dcterms:modified xsi:type="dcterms:W3CDTF">2026-03-24T20:24:00Z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