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D75BAC4" w:rsidR="003A1B4D" w:rsidRDefault="00D95943" w:rsidP="003A1B4D">
      <w:pPr>
        <w:autoSpaceDE w:val="0"/>
        <w:autoSpaceDN w:val="0"/>
        <w:rPr>
          <w:rFonts w:ascii="Arial" w:hAnsi="Arial" w:cs="Arial"/>
          <w:b/>
          <w:bCs/>
          <w:sz w:val="24"/>
          <w:szCs w:val="24"/>
        </w:rPr>
      </w:pPr>
      <w:r>
        <w:rPr>
          <w:rFonts w:ascii="Arial" w:hAnsi="Arial" w:cs="Arial"/>
          <w:b/>
          <w:bCs/>
          <w:sz w:val="24"/>
          <w:szCs w:val="24"/>
        </w:rPr>
        <w:t>Ju</w:t>
      </w:r>
      <w:r w:rsidR="00DF4C54">
        <w:rPr>
          <w:rFonts w:ascii="Arial" w:hAnsi="Arial" w:cs="Arial"/>
          <w:b/>
          <w:bCs/>
          <w:sz w:val="24"/>
          <w:szCs w:val="24"/>
        </w:rPr>
        <w:t>ly</w:t>
      </w:r>
      <w:r>
        <w:rPr>
          <w:rFonts w:ascii="Arial" w:hAnsi="Arial" w:cs="Arial"/>
          <w:b/>
          <w:bCs/>
          <w:sz w:val="24"/>
          <w:szCs w:val="24"/>
        </w:rPr>
        <w:t xml:space="preserve"> </w:t>
      </w:r>
      <w:r w:rsidR="00693565">
        <w:rPr>
          <w:rFonts w:ascii="Arial" w:hAnsi="Arial" w:cs="Arial"/>
          <w:b/>
          <w:bCs/>
          <w:sz w:val="24"/>
          <w:szCs w:val="24"/>
        </w:rPr>
        <w:t>1</w:t>
      </w:r>
      <w:r w:rsidR="00191A7A">
        <w:rPr>
          <w:rFonts w:ascii="Arial" w:hAnsi="Arial" w:cs="Arial"/>
          <w:b/>
          <w:bCs/>
          <w:sz w:val="24"/>
          <w:szCs w:val="24"/>
        </w:rPr>
        <w:t>5</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56F615F0"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4D988004" w:rsidR="00044CB9" w:rsidRDefault="00044CB9" w:rsidP="003A1B4D">
      <w:pPr>
        <w:autoSpaceDE w:val="0"/>
        <w:autoSpaceDN w:val="0"/>
        <w:rPr>
          <w:rFonts w:ascii="Arial" w:hAnsi="Arial" w:cs="Arial"/>
          <w:sz w:val="20"/>
          <w:szCs w:val="20"/>
        </w:rPr>
      </w:pPr>
    </w:p>
    <w:p w14:paraId="79D003F0" w14:textId="7A3F4783" w:rsidR="00020BC3" w:rsidRDefault="0000541E" w:rsidP="00020BC3">
      <w:pPr>
        <w:pStyle w:val="ListParagraph"/>
        <w:autoSpaceDE w:val="0"/>
        <w:autoSpaceDN w:val="0"/>
        <w:ind w:left="360"/>
        <w:rPr>
          <w:rFonts w:asciiTheme="minorHAnsi" w:hAnsiTheme="minorHAnsi" w:cstheme="minorBidi"/>
          <w:sz w:val="28"/>
          <w:szCs w:val="28"/>
        </w:rPr>
      </w:pPr>
      <w:bookmarkStart w:id="0" w:name="OLE_LINK5"/>
      <w:bookmarkStart w:id="1" w:name="OLE_LINK1"/>
      <w:bookmarkStart w:id="2" w:name="OLE_LINK2"/>
      <w:bookmarkStart w:id="3" w:name="_Hlk167786851"/>
      <w:r w:rsidRPr="0000541E">
        <w:rPr>
          <w:rFonts w:asciiTheme="minorHAnsi" w:hAnsiTheme="minorHAnsi" w:cstheme="minorBidi"/>
          <w:sz w:val="28"/>
          <w:szCs w:val="28"/>
        </w:rPr>
        <w:t>B2026-05</w:t>
      </w:r>
      <w:r w:rsidR="00C9647F">
        <w:rPr>
          <w:rFonts w:asciiTheme="minorHAnsi" w:hAnsiTheme="minorHAnsi" w:cstheme="minorBidi"/>
          <w:sz w:val="28"/>
          <w:szCs w:val="28"/>
        </w:rPr>
        <w:t>5</w:t>
      </w:r>
      <w:r>
        <w:rPr>
          <w:rFonts w:asciiTheme="minorHAnsi" w:hAnsiTheme="minorHAnsi" w:cstheme="minorBidi"/>
          <w:sz w:val="28"/>
          <w:szCs w:val="28"/>
        </w:rPr>
        <w:t xml:space="preserve"> </w:t>
      </w:r>
      <w:r w:rsidR="00020BC3">
        <w:rPr>
          <w:rFonts w:asciiTheme="minorHAnsi" w:hAnsiTheme="minorHAnsi" w:cstheme="minorBidi"/>
          <w:sz w:val="28"/>
          <w:szCs w:val="28"/>
        </w:rPr>
        <w:t>–</w:t>
      </w:r>
      <w:r w:rsidR="0067187C">
        <w:rPr>
          <w:rFonts w:asciiTheme="minorHAnsi" w:hAnsiTheme="minorHAnsi" w:cstheme="minorBidi"/>
          <w:sz w:val="28"/>
          <w:szCs w:val="28"/>
        </w:rPr>
        <w:t xml:space="preserve"> </w:t>
      </w:r>
      <w:r w:rsidR="00020BC3" w:rsidRPr="00020BC3">
        <w:rPr>
          <w:rFonts w:asciiTheme="minorHAnsi" w:hAnsiTheme="minorHAnsi" w:cstheme="minorBidi"/>
          <w:sz w:val="28"/>
          <w:szCs w:val="28"/>
        </w:rPr>
        <w:t>Transition Search I</w:t>
      </w:r>
      <w:r w:rsidR="00020BC3">
        <w:rPr>
          <w:rFonts w:asciiTheme="minorHAnsi" w:hAnsiTheme="minorHAnsi" w:cstheme="minorBidi"/>
          <w:sz w:val="28"/>
          <w:szCs w:val="28"/>
        </w:rPr>
        <w:t>mprovements</w:t>
      </w:r>
    </w:p>
    <w:bookmarkEnd w:id="0"/>
    <w:p w14:paraId="4BB87B55" w14:textId="77777777" w:rsidR="00020BC3" w:rsidRDefault="00020BC3" w:rsidP="00020BC3">
      <w:pPr>
        <w:pStyle w:val="ListParagraph"/>
        <w:autoSpaceDE w:val="0"/>
        <w:autoSpaceDN w:val="0"/>
        <w:ind w:left="360"/>
        <w:rPr>
          <w:rFonts w:asciiTheme="minorHAnsi" w:hAnsiTheme="minorHAnsi" w:cstheme="minorBidi"/>
          <w:sz w:val="28"/>
          <w:szCs w:val="28"/>
        </w:rPr>
      </w:pPr>
    </w:p>
    <w:p w14:paraId="73A9E716" w14:textId="35BA6A0C" w:rsidR="00020BC3" w:rsidRPr="00020BC3" w:rsidRDefault="00020BC3" w:rsidP="00020BC3">
      <w:pPr>
        <w:pStyle w:val="ListParagraph"/>
        <w:autoSpaceDE w:val="0"/>
        <w:autoSpaceDN w:val="0"/>
        <w:ind w:left="360"/>
        <w:rPr>
          <w:rFonts w:asciiTheme="minorHAnsi" w:hAnsiTheme="minorHAnsi" w:cstheme="minorBidi"/>
          <w:sz w:val="28"/>
          <w:szCs w:val="28"/>
        </w:rPr>
      </w:pPr>
      <w:r w:rsidRPr="00020BC3">
        <w:rPr>
          <w:rFonts w:asciiTheme="minorHAnsi" w:hAnsiTheme="minorHAnsi" w:cstheme="minorBidi"/>
          <w:sz w:val="28"/>
          <w:szCs w:val="28"/>
        </w:rPr>
        <w:t>When performing a transition search, selecting the format does not always greying out procedure sets that do not use the format.  You can still select the procedure set that should be grey out and PROMS will return results that do not correlate to the format that is selected.</w:t>
      </w:r>
    </w:p>
    <w:p w14:paraId="58133518" w14:textId="77777777" w:rsidR="00020BC3" w:rsidRPr="00020BC3" w:rsidRDefault="00020BC3" w:rsidP="00020BC3">
      <w:pPr>
        <w:pStyle w:val="ListParagraph"/>
        <w:autoSpaceDE w:val="0"/>
        <w:autoSpaceDN w:val="0"/>
        <w:ind w:left="360"/>
        <w:rPr>
          <w:rFonts w:asciiTheme="minorHAnsi" w:hAnsiTheme="minorHAnsi" w:cstheme="minorBidi"/>
          <w:sz w:val="28"/>
          <w:szCs w:val="28"/>
        </w:rPr>
      </w:pPr>
    </w:p>
    <w:p w14:paraId="10644B51" w14:textId="73E8CE87" w:rsidR="00DF4C54" w:rsidRDefault="00020BC3" w:rsidP="00020BC3">
      <w:pPr>
        <w:pStyle w:val="ListParagraph"/>
        <w:autoSpaceDE w:val="0"/>
        <w:autoSpaceDN w:val="0"/>
        <w:ind w:left="360"/>
        <w:rPr>
          <w:rFonts w:asciiTheme="minorHAnsi" w:hAnsiTheme="minorHAnsi" w:cstheme="minorBidi"/>
          <w:sz w:val="28"/>
          <w:szCs w:val="28"/>
        </w:rPr>
      </w:pPr>
      <w:r w:rsidRPr="00020BC3">
        <w:rPr>
          <w:rFonts w:asciiTheme="minorHAnsi" w:hAnsiTheme="minorHAnsi" w:cstheme="minorBidi"/>
          <w:sz w:val="28"/>
          <w:szCs w:val="28"/>
        </w:rPr>
        <w:t>For example, in Vogtle, selecting the Two Column Format should grey out the ARPs, but they remain active, except for the Locals.  The search results return transitions that only apply to the Alarm Format.</w:t>
      </w:r>
    </w:p>
    <w:p w14:paraId="56F74568" w14:textId="77777777" w:rsidR="00020BC3" w:rsidRDefault="00020BC3" w:rsidP="00020BC3">
      <w:pPr>
        <w:pStyle w:val="ListParagraph"/>
        <w:autoSpaceDE w:val="0"/>
        <w:autoSpaceDN w:val="0"/>
        <w:ind w:left="360"/>
        <w:rPr>
          <w:rFonts w:asciiTheme="minorHAnsi" w:hAnsiTheme="minorHAnsi" w:cstheme="minorBidi"/>
          <w:sz w:val="28"/>
          <w:szCs w:val="28"/>
        </w:rPr>
      </w:pPr>
    </w:p>
    <w:p w14:paraId="2EA9AFA0" w14:textId="7E9E817F" w:rsidR="00020BC3" w:rsidRPr="00020BC3" w:rsidRDefault="00020BC3" w:rsidP="00020BC3">
      <w:pPr>
        <w:pStyle w:val="ListParagraph"/>
        <w:autoSpaceDE w:val="0"/>
        <w:autoSpaceDN w:val="0"/>
        <w:ind w:left="360"/>
        <w:rPr>
          <w:rFonts w:asciiTheme="minorHAnsi" w:hAnsiTheme="minorHAnsi" w:cstheme="minorBidi"/>
          <w:sz w:val="28"/>
          <w:szCs w:val="28"/>
        </w:rPr>
      </w:pPr>
      <w:r>
        <w:rPr>
          <w:rFonts w:asciiTheme="minorHAnsi" w:hAnsiTheme="minorHAnsi" w:cstheme="minorBidi"/>
          <w:sz w:val="28"/>
          <w:szCs w:val="28"/>
        </w:rPr>
        <w:t>Note: In PROMS, we do not load the full tree of folders for sets – we only load items as they are expanded. After discussing with Devin and John, we do not wish to change this as it could significantly impact load times in PROMS. As such, we cannot successfully “grey out” procedure sets that do not use the format when there are unexpanded folders. When Rich designed this search, he designed it such that if any folder sets are selected, they are searched (Currently the format drives what is greyed out (somewhat ineffectively) but is only considered with the search if all folders are searched). After discussion with John and Devin, will be changing the Transition Search so that if a format is selected, search results returned will only use that format.</w:t>
      </w:r>
    </w:p>
    <w:p w14:paraId="66890379" w14:textId="77777777" w:rsidR="00020BC3" w:rsidRDefault="00020BC3" w:rsidP="00020BC3">
      <w:pPr>
        <w:pStyle w:val="ListParagraph"/>
        <w:autoSpaceDE w:val="0"/>
        <w:autoSpaceDN w:val="0"/>
        <w:ind w:left="360"/>
        <w:rPr>
          <w:rFonts w:ascii="Arial" w:hAnsi="Arial" w:cs="Arial"/>
          <w:i/>
          <w:iCs/>
        </w:rPr>
      </w:pPr>
    </w:p>
    <w:p w14:paraId="667B921C" w14:textId="01E91C10"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1"/>
    <w:bookmarkEnd w:id="2"/>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DD3F5E" w14:textId="658022E1" w:rsidR="00752630" w:rsidRDefault="00020BC3" w:rsidP="00752630">
      <w:pPr>
        <w:pStyle w:val="ListParagraph"/>
        <w:autoSpaceDE w:val="0"/>
        <w:autoSpaceDN w:val="0"/>
        <w:ind w:left="360"/>
        <w:rPr>
          <w:rFonts w:asciiTheme="minorHAnsi" w:hAnsiTheme="minorHAnsi" w:cstheme="minorBidi"/>
          <w:sz w:val="28"/>
          <w:szCs w:val="28"/>
        </w:rPr>
      </w:pPr>
      <w:r>
        <w:rPr>
          <w:rFonts w:asciiTheme="minorHAnsi" w:hAnsiTheme="minorHAnsi" w:cstheme="minorBidi"/>
          <w:sz w:val="28"/>
          <w:szCs w:val="28"/>
        </w:rPr>
        <w:t>Improved PROMS Transition Search. Previously, if both a specific format was selected and specific folder sets were selected, PROMS ignored the format selection when returning search results.</w:t>
      </w:r>
    </w:p>
    <w:p w14:paraId="5B371BAD" w14:textId="11D4B099"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435C627D" w14:textId="2871AE2A" w:rsidR="00D95943" w:rsidRPr="004D19BA" w:rsidRDefault="006E2276" w:rsidP="00D95943">
      <w:pPr>
        <w:pStyle w:val="ListParagraph"/>
        <w:numPr>
          <w:ilvl w:val="0"/>
          <w:numId w:val="27"/>
        </w:numPr>
        <w:autoSpaceDE w:val="0"/>
        <w:autoSpaceDN w:val="0"/>
        <w:rPr>
          <w:rFonts w:ascii="Arial" w:hAnsi="Arial" w:cs="Arial"/>
        </w:rPr>
      </w:pPr>
      <w:r w:rsidRPr="004D19BA">
        <w:rPr>
          <w:rFonts w:ascii="Arial" w:hAnsi="Arial" w:cs="Arial"/>
        </w:rPr>
        <w:t xml:space="preserve">Use </w:t>
      </w:r>
      <w:r w:rsidR="00A85C41">
        <w:rPr>
          <w:rFonts w:ascii="Arial" w:hAnsi="Arial" w:cs="Arial"/>
        </w:rPr>
        <w:t>Vogtle</w:t>
      </w:r>
      <w:r w:rsidRPr="004D19BA">
        <w:rPr>
          <w:rFonts w:ascii="Arial" w:hAnsi="Arial" w:cs="Arial"/>
        </w:rPr>
        <w:t xml:space="preserve"> Data</w:t>
      </w:r>
    </w:p>
    <w:p w14:paraId="6A01A8F5" w14:textId="68BE3FC0" w:rsidR="00956693" w:rsidRPr="00956693" w:rsidRDefault="006E2276" w:rsidP="00956693">
      <w:pPr>
        <w:pStyle w:val="ListParagraph"/>
        <w:numPr>
          <w:ilvl w:val="0"/>
          <w:numId w:val="27"/>
        </w:numPr>
        <w:autoSpaceDE w:val="0"/>
        <w:autoSpaceDN w:val="0"/>
        <w:rPr>
          <w:rFonts w:ascii="Arial" w:hAnsi="Arial" w:cs="Arial"/>
        </w:rPr>
      </w:pPr>
      <w:r w:rsidRPr="004D19BA">
        <w:rPr>
          <w:rFonts w:ascii="Arial" w:hAnsi="Arial" w:cs="Arial"/>
        </w:rPr>
        <w:t xml:space="preserve">Open </w:t>
      </w:r>
      <w:r w:rsidR="00A85C41">
        <w:rPr>
          <w:rFonts w:ascii="Arial" w:hAnsi="Arial" w:cs="Arial"/>
        </w:rPr>
        <w:t>a procedure</w:t>
      </w:r>
    </w:p>
    <w:p w14:paraId="1BD5FF73" w14:textId="61C52977" w:rsidR="00D95943" w:rsidRPr="004D19BA" w:rsidRDefault="00A85C41" w:rsidP="006E2276">
      <w:pPr>
        <w:pStyle w:val="ListParagraph"/>
        <w:numPr>
          <w:ilvl w:val="0"/>
          <w:numId w:val="27"/>
        </w:numPr>
        <w:autoSpaceDE w:val="0"/>
        <w:autoSpaceDN w:val="0"/>
        <w:rPr>
          <w:rFonts w:ascii="Arial" w:hAnsi="Arial" w:cs="Arial"/>
        </w:rPr>
      </w:pPr>
      <w:r>
        <w:rPr>
          <w:rFonts w:ascii="Arial" w:hAnsi="Arial" w:cs="Arial"/>
        </w:rPr>
        <w:t xml:space="preserve">Go to the </w:t>
      </w:r>
      <w:r w:rsidR="003E6C0D">
        <w:rPr>
          <w:rFonts w:ascii="Arial" w:hAnsi="Arial" w:cs="Arial"/>
        </w:rPr>
        <w:t xml:space="preserve">Tools -&gt; </w:t>
      </w:r>
      <w:r>
        <w:rPr>
          <w:rFonts w:ascii="Arial" w:hAnsi="Arial" w:cs="Arial"/>
        </w:rPr>
        <w:t>Search -&gt; Transitions tab</w:t>
      </w:r>
    </w:p>
    <w:p w14:paraId="5F44ECE6" w14:textId="305FF4E7" w:rsidR="00956693" w:rsidRDefault="00956693" w:rsidP="006E2276">
      <w:pPr>
        <w:pStyle w:val="ListParagraph"/>
        <w:numPr>
          <w:ilvl w:val="0"/>
          <w:numId w:val="27"/>
        </w:numPr>
        <w:autoSpaceDE w:val="0"/>
        <w:autoSpaceDN w:val="0"/>
        <w:rPr>
          <w:rFonts w:ascii="Arial" w:hAnsi="Arial" w:cs="Arial"/>
        </w:rPr>
      </w:pPr>
      <w:r>
        <w:rPr>
          <w:rFonts w:ascii="Arial" w:hAnsi="Arial" w:cs="Arial"/>
        </w:rPr>
        <w:t xml:space="preserve">Select the 2 column format </w:t>
      </w:r>
    </w:p>
    <w:p w14:paraId="64F739DF" w14:textId="154675E9" w:rsidR="00956693" w:rsidRDefault="00956693" w:rsidP="006E2276">
      <w:pPr>
        <w:pStyle w:val="ListParagraph"/>
        <w:numPr>
          <w:ilvl w:val="0"/>
          <w:numId w:val="27"/>
        </w:numPr>
        <w:autoSpaceDE w:val="0"/>
        <w:autoSpaceDN w:val="0"/>
        <w:rPr>
          <w:rFonts w:ascii="Arial" w:hAnsi="Arial" w:cs="Arial"/>
        </w:rPr>
      </w:pPr>
      <w:r>
        <w:rPr>
          <w:rFonts w:ascii="Arial" w:hAnsi="Arial" w:cs="Arial"/>
        </w:rPr>
        <w:t>Without expanding folders, select the ARPS and search</w:t>
      </w:r>
    </w:p>
    <w:p w14:paraId="1108F3FD" w14:textId="7692F671" w:rsidR="00956693" w:rsidRDefault="00956693" w:rsidP="00956693">
      <w:pPr>
        <w:pStyle w:val="ListParagraph"/>
        <w:autoSpaceDE w:val="0"/>
        <w:autoSpaceDN w:val="0"/>
        <w:rPr>
          <w:rFonts w:ascii="Arial" w:hAnsi="Arial" w:cs="Arial"/>
        </w:rPr>
      </w:pPr>
      <w:r w:rsidRPr="00956693">
        <w:rPr>
          <w:rFonts w:ascii="Arial" w:hAnsi="Arial" w:cs="Arial"/>
          <w:noProof/>
        </w:rPr>
        <w:lastRenderedPageBreak/>
        <w:drawing>
          <wp:inline distT="0" distB="0" distL="0" distR="0" wp14:anchorId="7F0533EC" wp14:editId="06A18D3E">
            <wp:extent cx="1571625" cy="1964531"/>
            <wp:effectExtent l="0" t="0" r="0" b="0"/>
            <wp:docPr id="703476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76605" name=""/>
                    <pic:cNvPicPr/>
                  </pic:nvPicPr>
                  <pic:blipFill>
                    <a:blip r:embed="rId9"/>
                    <a:stretch>
                      <a:fillRect/>
                    </a:stretch>
                  </pic:blipFill>
                  <pic:spPr>
                    <a:xfrm>
                      <a:off x="0" y="0"/>
                      <a:ext cx="1574890" cy="1968612"/>
                    </a:xfrm>
                    <a:prstGeom prst="rect">
                      <a:avLst/>
                    </a:prstGeom>
                  </pic:spPr>
                </pic:pic>
              </a:graphicData>
            </a:graphic>
          </wp:inline>
        </w:drawing>
      </w:r>
    </w:p>
    <w:p w14:paraId="08A4969E" w14:textId="672A005C" w:rsidR="00956693" w:rsidRDefault="00956693" w:rsidP="006E2276">
      <w:pPr>
        <w:pStyle w:val="ListParagraph"/>
        <w:numPr>
          <w:ilvl w:val="0"/>
          <w:numId w:val="27"/>
        </w:numPr>
        <w:autoSpaceDE w:val="0"/>
        <w:autoSpaceDN w:val="0"/>
        <w:rPr>
          <w:rFonts w:ascii="Arial" w:hAnsi="Arial" w:cs="Arial"/>
        </w:rPr>
      </w:pPr>
      <w:r>
        <w:rPr>
          <w:rFonts w:ascii="Arial" w:hAnsi="Arial" w:cs="Arial"/>
        </w:rPr>
        <w:t>No Matches should be found</w:t>
      </w:r>
    </w:p>
    <w:p w14:paraId="6CBEB2AE" w14:textId="579A92DA" w:rsidR="00956693" w:rsidRDefault="00956693" w:rsidP="006E2276">
      <w:pPr>
        <w:pStyle w:val="ListParagraph"/>
        <w:numPr>
          <w:ilvl w:val="0"/>
          <w:numId w:val="27"/>
        </w:numPr>
        <w:autoSpaceDE w:val="0"/>
        <w:autoSpaceDN w:val="0"/>
        <w:rPr>
          <w:rFonts w:ascii="Arial" w:hAnsi="Arial" w:cs="Arial"/>
        </w:rPr>
      </w:pPr>
      <w:r>
        <w:rPr>
          <w:rFonts w:ascii="Arial" w:hAnsi="Arial" w:cs="Arial"/>
        </w:rPr>
        <w:t>When Expand folders under ARPs, ARPS &amp; subfolders should be greyed out</w:t>
      </w:r>
    </w:p>
    <w:p w14:paraId="111FF693" w14:textId="4FB15B5F" w:rsidR="00956693" w:rsidRDefault="00956693" w:rsidP="00956693">
      <w:pPr>
        <w:pStyle w:val="ListParagraph"/>
        <w:autoSpaceDE w:val="0"/>
        <w:autoSpaceDN w:val="0"/>
        <w:rPr>
          <w:rFonts w:ascii="Arial" w:hAnsi="Arial" w:cs="Arial"/>
        </w:rPr>
      </w:pPr>
      <w:r w:rsidRPr="00956693">
        <w:rPr>
          <w:rFonts w:ascii="Arial" w:hAnsi="Arial" w:cs="Arial"/>
          <w:noProof/>
        </w:rPr>
        <w:drawing>
          <wp:inline distT="0" distB="0" distL="0" distR="0" wp14:anchorId="620B293F" wp14:editId="422A170A">
            <wp:extent cx="1933575" cy="2257669"/>
            <wp:effectExtent l="0" t="0" r="0" b="9525"/>
            <wp:docPr id="582367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7973" name=""/>
                    <pic:cNvPicPr/>
                  </pic:nvPicPr>
                  <pic:blipFill>
                    <a:blip r:embed="rId10"/>
                    <a:stretch>
                      <a:fillRect/>
                    </a:stretch>
                  </pic:blipFill>
                  <pic:spPr>
                    <a:xfrm>
                      <a:off x="0" y="0"/>
                      <a:ext cx="1940294" cy="2265514"/>
                    </a:xfrm>
                    <a:prstGeom prst="rect">
                      <a:avLst/>
                    </a:prstGeom>
                  </pic:spPr>
                </pic:pic>
              </a:graphicData>
            </a:graphic>
          </wp:inline>
        </w:drawing>
      </w:r>
    </w:p>
    <w:p w14:paraId="028738F5" w14:textId="78FB2531" w:rsidR="00D95943" w:rsidRDefault="00A85C41" w:rsidP="006E2276">
      <w:pPr>
        <w:pStyle w:val="ListParagraph"/>
        <w:numPr>
          <w:ilvl w:val="0"/>
          <w:numId w:val="27"/>
        </w:numPr>
        <w:autoSpaceDE w:val="0"/>
        <w:autoSpaceDN w:val="0"/>
        <w:rPr>
          <w:rFonts w:ascii="Arial" w:hAnsi="Arial" w:cs="Arial"/>
        </w:rPr>
      </w:pPr>
      <w:bookmarkStart w:id="4" w:name="OLE_LINK4"/>
      <w:r>
        <w:rPr>
          <w:rFonts w:ascii="Arial" w:hAnsi="Arial" w:cs="Arial"/>
        </w:rPr>
        <w:t xml:space="preserve">When </w:t>
      </w:r>
      <w:r w:rsidR="00011A41">
        <w:rPr>
          <w:rFonts w:ascii="Arial" w:hAnsi="Arial" w:cs="Arial"/>
        </w:rPr>
        <w:t>format is changed to Alarm Format, enabling of procedure sets should update to reflect that format</w:t>
      </w:r>
    </w:p>
    <w:bookmarkEnd w:id="4"/>
    <w:p w14:paraId="1B090AE2" w14:textId="122364AB" w:rsidR="00A85C41" w:rsidRDefault="00011A41" w:rsidP="00A85C41">
      <w:pPr>
        <w:pStyle w:val="ListParagraph"/>
        <w:autoSpaceDE w:val="0"/>
        <w:autoSpaceDN w:val="0"/>
        <w:rPr>
          <w:rFonts w:ascii="Arial" w:hAnsi="Arial" w:cs="Arial"/>
        </w:rPr>
      </w:pPr>
      <w:r w:rsidRPr="00011A41">
        <w:rPr>
          <w:rFonts w:ascii="Arial" w:hAnsi="Arial" w:cs="Arial"/>
          <w:noProof/>
        </w:rPr>
        <w:drawing>
          <wp:inline distT="0" distB="0" distL="0" distR="0" wp14:anchorId="72D9AC8A" wp14:editId="1E0DE16C">
            <wp:extent cx="2219325" cy="2855235"/>
            <wp:effectExtent l="0" t="0" r="0" b="2540"/>
            <wp:docPr id="1377149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49284" name=""/>
                    <pic:cNvPicPr/>
                  </pic:nvPicPr>
                  <pic:blipFill>
                    <a:blip r:embed="rId11"/>
                    <a:stretch>
                      <a:fillRect/>
                    </a:stretch>
                  </pic:blipFill>
                  <pic:spPr>
                    <a:xfrm>
                      <a:off x="0" y="0"/>
                      <a:ext cx="2223214" cy="2860238"/>
                    </a:xfrm>
                    <a:prstGeom prst="rect">
                      <a:avLst/>
                    </a:prstGeom>
                  </pic:spPr>
                </pic:pic>
              </a:graphicData>
            </a:graphic>
          </wp:inline>
        </w:drawing>
      </w:r>
    </w:p>
    <w:p w14:paraId="5A75C180" w14:textId="77777777" w:rsidR="00693565" w:rsidRDefault="00693565" w:rsidP="00693565">
      <w:pPr>
        <w:pStyle w:val="ListParagraph"/>
        <w:numPr>
          <w:ilvl w:val="0"/>
          <w:numId w:val="27"/>
        </w:numPr>
        <w:autoSpaceDE w:val="0"/>
        <w:autoSpaceDN w:val="0"/>
        <w:rPr>
          <w:rFonts w:ascii="Arial" w:hAnsi="Arial" w:cs="Arial"/>
        </w:rPr>
      </w:pPr>
      <w:r>
        <w:rPr>
          <w:rFonts w:ascii="Arial" w:hAnsi="Arial" w:cs="Arial"/>
        </w:rPr>
        <w:t>When format is changed to Alarm Format, enabling of procedure sets should update to reflect that format</w:t>
      </w:r>
    </w:p>
    <w:p w14:paraId="6AA27A84" w14:textId="1B486800" w:rsidR="000D76DA" w:rsidRDefault="000D76DA" w:rsidP="00693565">
      <w:pPr>
        <w:pStyle w:val="ListParagraph"/>
        <w:numPr>
          <w:ilvl w:val="0"/>
          <w:numId w:val="27"/>
        </w:numPr>
        <w:autoSpaceDE w:val="0"/>
        <w:autoSpaceDN w:val="0"/>
        <w:rPr>
          <w:rFonts w:ascii="Arial" w:hAnsi="Arial" w:cs="Arial"/>
        </w:rPr>
      </w:pPr>
      <w:r>
        <w:rPr>
          <w:rFonts w:ascii="Arial" w:hAnsi="Arial" w:cs="Arial"/>
        </w:rPr>
        <w:t>When change format to All – all boxes should be re-enabled</w:t>
      </w:r>
    </w:p>
    <w:p w14:paraId="6DB1F33E" w14:textId="61FD599B" w:rsidR="00D95943" w:rsidRPr="00DF4C54" w:rsidRDefault="00D95943" w:rsidP="00DF4C54">
      <w:pPr>
        <w:autoSpaceDE w:val="0"/>
        <w:autoSpaceDN w:val="0"/>
        <w:rPr>
          <w:rFonts w:ascii="Arial" w:hAnsi="Arial" w:cs="Arial"/>
        </w:rPr>
      </w:pPr>
    </w:p>
    <w:p w14:paraId="62E1673B" w14:textId="77777777" w:rsidR="00B30296" w:rsidRPr="005A7725" w:rsidRDefault="00B30296" w:rsidP="005A7725">
      <w:pPr>
        <w:autoSpaceDE w:val="0"/>
        <w:autoSpaceDN w:val="0"/>
        <w:jc w:val="both"/>
        <w:rPr>
          <w:rFonts w:ascii="Arial" w:hAnsi="Arial" w:cs="Arial"/>
        </w:rPr>
      </w:pPr>
      <w:bookmarkStart w:id="5" w:name="OLE_LINK3"/>
    </w:p>
    <w:bookmarkEnd w:id="5"/>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lastRenderedPageBreak/>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27541A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41E"/>
    <w:rsid w:val="00007B8B"/>
    <w:rsid w:val="00011A41"/>
    <w:rsid w:val="00020003"/>
    <w:rsid w:val="00020BC3"/>
    <w:rsid w:val="00023607"/>
    <w:rsid w:val="00024A1C"/>
    <w:rsid w:val="000307A3"/>
    <w:rsid w:val="000331B4"/>
    <w:rsid w:val="00044CB9"/>
    <w:rsid w:val="00055481"/>
    <w:rsid w:val="00056645"/>
    <w:rsid w:val="000645B8"/>
    <w:rsid w:val="00071C2F"/>
    <w:rsid w:val="00086E4A"/>
    <w:rsid w:val="00087E97"/>
    <w:rsid w:val="00091CB4"/>
    <w:rsid w:val="000924EA"/>
    <w:rsid w:val="00095480"/>
    <w:rsid w:val="000A2047"/>
    <w:rsid w:val="000A3C62"/>
    <w:rsid w:val="000B2497"/>
    <w:rsid w:val="000B63C4"/>
    <w:rsid w:val="000C0DEC"/>
    <w:rsid w:val="000C33FE"/>
    <w:rsid w:val="000D4391"/>
    <w:rsid w:val="000D5A89"/>
    <w:rsid w:val="000D76DA"/>
    <w:rsid w:val="000E7704"/>
    <w:rsid w:val="000F3CEF"/>
    <w:rsid w:val="00107E9C"/>
    <w:rsid w:val="0011489D"/>
    <w:rsid w:val="001300DB"/>
    <w:rsid w:val="00143D99"/>
    <w:rsid w:val="00145488"/>
    <w:rsid w:val="00163A24"/>
    <w:rsid w:val="00167D8D"/>
    <w:rsid w:val="0017042B"/>
    <w:rsid w:val="00182AEA"/>
    <w:rsid w:val="001851E5"/>
    <w:rsid w:val="00186FA3"/>
    <w:rsid w:val="00191A7A"/>
    <w:rsid w:val="001949E9"/>
    <w:rsid w:val="001A0754"/>
    <w:rsid w:val="001B19F4"/>
    <w:rsid w:val="001B287A"/>
    <w:rsid w:val="001C10A9"/>
    <w:rsid w:val="001C5915"/>
    <w:rsid w:val="001D2419"/>
    <w:rsid w:val="001D3243"/>
    <w:rsid w:val="001D48C3"/>
    <w:rsid w:val="001F53DB"/>
    <w:rsid w:val="00202084"/>
    <w:rsid w:val="0020234A"/>
    <w:rsid w:val="002055FE"/>
    <w:rsid w:val="00205D89"/>
    <w:rsid w:val="002157F6"/>
    <w:rsid w:val="00232B4F"/>
    <w:rsid w:val="00243903"/>
    <w:rsid w:val="002475BB"/>
    <w:rsid w:val="002478C5"/>
    <w:rsid w:val="0025095E"/>
    <w:rsid w:val="00251460"/>
    <w:rsid w:val="0025617B"/>
    <w:rsid w:val="00264392"/>
    <w:rsid w:val="002714FF"/>
    <w:rsid w:val="00272231"/>
    <w:rsid w:val="002733EA"/>
    <w:rsid w:val="00286A8F"/>
    <w:rsid w:val="002A753E"/>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3DD3"/>
    <w:rsid w:val="003A5770"/>
    <w:rsid w:val="003A6CC4"/>
    <w:rsid w:val="003B17D1"/>
    <w:rsid w:val="003E3212"/>
    <w:rsid w:val="003E4C27"/>
    <w:rsid w:val="003E6C0D"/>
    <w:rsid w:val="00411F63"/>
    <w:rsid w:val="0042058A"/>
    <w:rsid w:val="004211ED"/>
    <w:rsid w:val="004269EB"/>
    <w:rsid w:val="00430C9E"/>
    <w:rsid w:val="00442BEC"/>
    <w:rsid w:val="00451B79"/>
    <w:rsid w:val="00454329"/>
    <w:rsid w:val="00480BFD"/>
    <w:rsid w:val="00482FFE"/>
    <w:rsid w:val="004A1BAE"/>
    <w:rsid w:val="004A2403"/>
    <w:rsid w:val="004A5ADD"/>
    <w:rsid w:val="004C43A3"/>
    <w:rsid w:val="004D19BA"/>
    <w:rsid w:val="004D35B5"/>
    <w:rsid w:val="004E3C9D"/>
    <w:rsid w:val="004E3D71"/>
    <w:rsid w:val="004F00C0"/>
    <w:rsid w:val="004F2DB1"/>
    <w:rsid w:val="004F43F9"/>
    <w:rsid w:val="00505421"/>
    <w:rsid w:val="005136F6"/>
    <w:rsid w:val="00524C99"/>
    <w:rsid w:val="00524DBB"/>
    <w:rsid w:val="00531767"/>
    <w:rsid w:val="00535034"/>
    <w:rsid w:val="005464C2"/>
    <w:rsid w:val="0055160E"/>
    <w:rsid w:val="00574E32"/>
    <w:rsid w:val="0058076F"/>
    <w:rsid w:val="005819AF"/>
    <w:rsid w:val="00593C91"/>
    <w:rsid w:val="00595DF9"/>
    <w:rsid w:val="005A16ED"/>
    <w:rsid w:val="005A7725"/>
    <w:rsid w:val="005B1E20"/>
    <w:rsid w:val="005C524A"/>
    <w:rsid w:val="005D35B6"/>
    <w:rsid w:val="005D4856"/>
    <w:rsid w:val="005E2A74"/>
    <w:rsid w:val="005F7EF1"/>
    <w:rsid w:val="00606302"/>
    <w:rsid w:val="00623441"/>
    <w:rsid w:val="00632459"/>
    <w:rsid w:val="006359A7"/>
    <w:rsid w:val="00641669"/>
    <w:rsid w:val="00642A00"/>
    <w:rsid w:val="00643C40"/>
    <w:rsid w:val="00645061"/>
    <w:rsid w:val="00645252"/>
    <w:rsid w:val="00652D94"/>
    <w:rsid w:val="00653AD3"/>
    <w:rsid w:val="00662658"/>
    <w:rsid w:val="00664D94"/>
    <w:rsid w:val="006668E8"/>
    <w:rsid w:val="00670930"/>
    <w:rsid w:val="0067187C"/>
    <w:rsid w:val="006774E1"/>
    <w:rsid w:val="00681B16"/>
    <w:rsid w:val="006824F6"/>
    <w:rsid w:val="00687F90"/>
    <w:rsid w:val="00693565"/>
    <w:rsid w:val="00695F9B"/>
    <w:rsid w:val="006A1C04"/>
    <w:rsid w:val="006A3575"/>
    <w:rsid w:val="006B421B"/>
    <w:rsid w:val="006B5BAF"/>
    <w:rsid w:val="006C3888"/>
    <w:rsid w:val="006C775A"/>
    <w:rsid w:val="006C7BAB"/>
    <w:rsid w:val="006D3D74"/>
    <w:rsid w:val="006D6E6D"/>
    <w:rsid w:val="006E2276"/>
    <w:rsid w:val="006F46B2"/>
    <w:rsid w:val="007173A0"/>
    <w:rsid w:val="00723402"/>
    <w:rsid w:val="00724ACE"/>
    <w:rsid w:val="00735BEB"/>
    <w:rsid w:val="00746303"/>
    <w:rsid w:val="007500CB"/>
    <w:rsid w:val="00752630"/>
    <w:rsid w:val="00762331"/>
    <w:rsid w:val="007727E5"/>
    <w:rsid w:val="00775E02"/>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485"/>
    <w:rsid w:val="00892602"/>
    <w:rsid w:val="008A3EFE"/>
    <w:rsid w:val="008A6270"/>
    <w:rsid w:val="008C72DD"/>
    <w:rsid w:val="008E0AC1"/>
    <w:rsid w:val="008E3435"/>
    <w:rsid w:val="008E51E2"/>
    <w:rsid w:val="008F221B"/>
    <w:rsid w:val="008F7D5C"/>
    <w:rsid w:val="00904C34"/>
    <w:rsid w:val="009069C2"/>
    <w:rsid w:val="00910384"/>
    <w:rsid w:val="00910BDB"/>
    <w:rsid w:val="009158DC"/>
    <w:rsid w:val="00932CCE"/>
    <w:rsid w:val="009363EA"/>
    <w:rsid w:val="00936607"/>
    <w:rsid w:val="00943C9D"/>
    <w:rsid w:val="00943ED8"/>
    <w:rsid w:val="00944042"/>
    <w:rsid w:val="009461E6"/>
    <w:rsid w:val="0094667A"/>
    <w:rsid w:val="00956572"/>
    <w:rsid w:val="00956693"/>
    <w:rsid w:val="009568C1"/>
    <w:rsid w:val="009756F0"/>
    <w:rsid w:val="009762EB"/>
    <w:rsid w:val="00980793"/>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67DA"/>
    <w:rsid w:val="009E3052"/>
    <w:rsid w:val="009E4D0F"/>
    <w:rsid w:val="009E7FE2"/>
    <w:rsid w:val="009F5011"/>
    <w:rsid w:val="00A03980"/>
    <w:rsid w:val="00A0590B"/>
    <w:rsid w:val="00A05FC9"/>
    <w:rsid w:val="00A14F2B"/>
    <w:rsid w:val="00A151F9"/>
    <w:rsid w:val="00A23245"/>
    <w:rsid w:val="00A26B9F"/>
    <w:rsid w:val="00A334DE"/>
    <w:rsid w:val="00A361AB"/>
    <w:rsid w:val="00A44C01"/>
    <w:rsid w:val="00A46CBA"/>
    <w:rsid w:val="00A77DC9"/>
    <w:rsid w:val="00A80E10"/>
    <w:rsid w:val="00A85C41"/>
    <w:rsid w:val="00A862DF"/>
    <w:rsid w:val="00A9204E"/>
    <w:rsid w:val="00AA10EB"/>
    <w:rsid w:val="00AE385B"/>
    <w:rsid w:val="00AE5B32"/>
    <w:rsid w:val="00AF2F29"/>
    <w:rsid w:val="00AF45DE"/>
    <w:rsid w:val="00AF6840"/>
    <w:rsid w:val="00B06CEF"/>
    <w:rsid w:val="00B15E3F"/>
    <w:rsid w:val="00B26327"/>
    <w:rsid w:val="00B30296"/>
    <w:rsid w:val="00B3194D"/>
    <w:rsid w:val="00B338CA"/>
    <w:rsid w:val="00B3592A"/>
    <w:rsid w:val="00B363E6"/>
    <w:rsid w:val="00B37DB7"/>
    <w:rsid w:val="00B42044"/>
    <w:rsid w:val="00B60F9A"/>
    <w:rsid w:val="00B71670"/>
    <w:rsid w:val="00B76FF2"/>
    <w:rsid w:val="00BA7164"/>
    <w:rsid w:val="00BA73F3"/>
    <w:rsid w:val="00BA7765"/>
    <w:rsid w:val="00BB28FE"/>
    <w:rsid w:val="00BE49F3"/>
    <w:rsid w:val="00BF6C98"/>
    <w:rsid w:val="00C0721E"/>
    <w:rsid w:val="00C15951"/>
    <w:rsid w:val="00C217CA"/>
    <w:rsid w:val="00C230D9"/>
    <w:rsid w:val="00C25997"/>
    <w:rsid w:val="00C46379"/>
    <w:rsid w:val="00C46962"/>
    <w:rsid w:val="00C52F2D"/>
    <w:rsid w:val="00C57AD3"/>
    <w:rsid w:val="00C603C3"/>
    <w:rsid w:val="00C6762B"/>
    <w:rsid w:val="00C81BD9"/>
    <w:rsid w:val="00C92435"/>
    <w:rsid w:val="00C94B35"/>
    <w:rsid w:val="00C94FDF"/>
    <w:rsid w:val="00C9647F"/>
    <w:rsid w:val="00C966AC"/>
    <w:rsid w:val="00CA20E1"/>
    <w:rsid w:val="00CC0AD3"/>
    <w:rsid w:val="00CC1148"/>
    <w:rsid w:val="00CC2C40"/>
    <w:rsid w:val="00CC7776"/>
    <w:rsid w:val="00CD2752"/>
    <w:rsid w:val="00CD6DCF"/>
    <w:rsid w:val="00CF275B"/>
    <w:rsid w:val="00CF4363"/>
    <w:rsid w:val="00CF5351"/>
    <w:rsid w:val="00CF5497"/>
    <w:rsid w:val="00D05B6B"/>
    <w:rsid w:val="00D1050C"/>
    <w:rsid w:val="00D121C1"/>
    <w:rsid w:val="00D13214"/>
    <w:rsid w:val="00D650D3"/>
    <w:rsid w:val="00D6529E"/>
    <w:rsid w:val="00D6617E"/>
    <w:rsid w:val="00D6627A"/>
    <w:rsid w:val="00D90415"/>
    <w:rsid w:val="00D90CBE"/>
    <w:rsid w:val="00D95780"/>
    <w:rsid w:val="00D95943"/>
    <w:rsid w:val="00DA003B"/>
    <w:rsid w:val="00DB152B"/>
    <w:rsid w:val="00DB58AF"/>
    <w:rsid w:val="00DC4842"/>
    <w:rsid w:val="00DC5BC0"/>
    <w:rsid w:val="00DC65E7"/>
    <w:rsid w:val="00DC76A7"/>
    <w:rsid w:val="00DF4C54"/>
    <w:rsid w:val="00E018A1"/>
    <w:rsid w:val="00E034E8"/>
    <w:rsid w:val="00E060B1"/>
    <w:rsid w:val="00E16093"/>
    <w:rsid w:val="00E16361"/>
    <w:rsid w:val="00E17F7B"/>
    <w:rsid w:val="00E33722"/>
    <w:rsid w:val="00E35D45"/>
    <w:rsid w:val="00E42D07"/>
    <w:rsid w:val="00E431B4"/>
    <w:rsid w:val="00E65237"/>
    <w:rsid w:val="00E65A79"/>
    <w:rsid w:val="00E710BD"/>
    <w:rsid w:val="00E86380"/>
    <w:rsid w:val="00E863B9"/>
    <w:rsid w:val="00E87D74"/>
    <w:rsid w:val="00E87D9C"/>
    <w:rsid w:val="00E97C6C"/>
    <w:rsid w:val="00EA0C2F"/>
    <w:rsid w:val="00EA0E00"/>
    <w:rsid w:val="00EA1216"/>
    <w:rsid w:val="00EB32D4"/>
    <w:rsid w:val="00EB5580"/>
    <w:rsid w:val="00EB6B2A"/>
    <w:rsid w:val="00EB7772"/>
    <w:rsid w:val="00EC209A"/>
    <w:rsid w:val="00EC53F8"/>
    <w:rsid w:val="00EE1B6A"/>
    <w:rsid w:val="00EE626C"/>
    <w:rsid w:val="00F017DC"/>
    <w:rsid w:val="00F14A7F"/>
    <w:rsid w:val="00F21E40"/>
    <w:rsid w:val="00F254A0"/>
    <w:rsid w:val="00F3650F"/>
    <w:rsid w:val="00F368CA"/>
    <w:rsid w:val="00F4004A"/>
    <w:rsid w:val="00F5796B"/>
    <w:rsid w:val="00F66A2E"/>
    <w:rsid w:val="00F73CAF"/>
    <w:rsid w:val="00F81A53"/>
    <w:rsid w:val="00FB061E"/>
    <w:rsid w:val="00FB1761"/>
    <w:rsid w:val="00FB6B7D"/>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D90AFCBD-2AA8-4C59-A0B3-FDFE3D8F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9831</TotalTime>
  <Pages>3</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4</cp:revision>
  <dcterms:created xsi:type="dcterms:W3CDTF">2024-05-24T18:18:00Z</dcterms:created>
  <dcterms:modified xsi:type="dcterms:W3CDTF">2026-07-15T12:05:00Z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