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1397B" w14:textId="3DD3A999" w:rsidR="00332EB6" w:rsidRDefault="004C73BB" w:rsidP="00BD17E2">
      <w:pPr>
        <w:autoSpaceDE w:val="0"/>
        <w:autoSpaceDN w:val="0"/>
        <w:rPr>
          <w:rFonts w:ascii="Arial" w:hAnsi="Arial" w:cs="Arial"/>
          <w:b/>
          <w:bCs/>
          <w:sz w:val="24"/>
          <w:szCs w:val="24"/>
        </w:rPr>
      </w:pPr>
      <w:r>
        <w:rPr>
          <w:rFonts w:ascii="Arial" w:hAnsi="Arial" w:cs="Arial"/>
          <w:b/>
          <w:bCs/>
          <w:sz w:val="24"/>
          <w:szCs w:val="24"/>
        </w:rPr>
        <w:t>10/1</w:t>
      </w:r>
      <w:r w:rsidR="000A206A">
        <w:rPr>
          <w:rFonts w:ascii="Arial" w:hAnsi="Arial" w:cs="Arial"/>
          <w:b/>
          <w:bCs/>
          <w:sz w:val="24"/>
          <w:szCs w:val="24"/>
        </w:rPr>
        <w:t>9</w:t>
      </w:r>
      <w:r w:rsidR="00332EB6">
        <w:rPr>
          <w:rFonts w:ascii="Arial" w:hAnsi="Arial" w:cs="Arial"/>
          <w:b/>
          <w:bCs/>
          <w:sz w:val="24"/>
          <w:szCs w:val="24"/>
        </w:rPr>
        <w:t>/2023</w:t>
      </w:r>
    </w:p>
    <w:p w14:paraId="6B88214F" w14:textId="77777777" w:rsidR="00332EB6" w:rsidRDefault="00332EB6" w:rsidP="00BD17E2">
      <w:pPr>
        <w:autoSpaceDE w:val="0"/>
        <w:autoSpaceDN w:val="0"/>
        <w:rPr>
          <w:rFonts w:ascii="Arial" w:hAnsi="Arial" w:cs="Arial"/>
          <w:b/>
          <w:bCs/>
          <w:sz w:val="24"/>
          <w:szCs w:val="24"/>
        </w:rPr>
      </w:pPr>
    </w:p>
    <w:p w14:paraId="476DFCD7" w14:textId="513771E2" w:rsidR="00BD17E2" w:rsidRDefault="00BD17E2" w:rsidP="00BD17E2">
      <w:pPr>
        <w:autoSpaceDE w:val="0"/>
        <w:autoSpaceDN w:val="0"/>
        <w:rPr>
          <w:rFonts w:ascii="Arial" w:hAnsi="Arial" w:cs="Arial"/>
          <w:b/>
          <w:bCs/>
          <w:sz w:val="24"/>
          <w:szCs w:val="24"/>
        </w:rPr>
      </w:pPr>
      <w:r>
        <w:rPr>
          <w:rFonts w:ascii="Arial" w:hAnsi="Arial" w:cs="Arial"/>
          <w:b/>
          <w:bCs/>
          <w:sz w:val="24"/>
          <w:szCs w:val="24"/>
        </w:rPr>
        <w:t xml:space="preserve">Applicability:         </w:t>
      </w:r>
      <w:r w:rsidR="00C95A8C">
        <w:rPr>
          <w:rFonts w:ascii="Arial" w:hAnsi="Arial" w:cs="Arial"/>
          <w:b/>
          <w:bCs/>
          <w:sz w:val="24"/>
          <w:szCs w:val="24"/>
        </w:rPr>
        <w:t>B</w:t>
      </w:r>
      <w:r>
        <w:rPr>
          <w:rFonts w:ascii="Arial" w:hAnsi="Arial" w:cs="Arial"/>
          <w:b/>
          <w:bCs/>
          <w:sz w:val="24"/>
          <w:szCs w:val="24"/>
        </w:rPr>
        <w:t>2023-</w:t>
      </w:r>
      <w:r w:rsidR="00442DEA">
        <w:rPr>
          <w:rFonts w:ascii="Arial" w:hAnsi="Arial" w:cs="Arial"/>
          <w:b/>
          <w:bCs/>
          <w:sz w:val="24"/>
          <w:szCs w:val="24"/>
        </w:rPr>
        <w:t>103: Incoming transitions improve user interface</w:t>
      </w:r>
    </w:p>
    <w:p w14:paraId="6189B240" w14:textId="77777777" w:rsidR="00BD17E2" w:rsidRDefault="00BD17E2" w:rsidP="00BD17E2">
      <w:pPr>
        <w:autoSpaceDE w:val="0"/>
        <w:autoSpaceDN w:val="0"/>
        <w:rPr>
          <w:rFonts w:ascii="Arial" w:hAnsi="Arial" w:cs="Arial"/>
          <w:sz w:val="20"/>
          <w:szCs w:val="20"/>
        </w:rPr>
      </w:pPr>
    </w:p>
    <w:p w14:paraId="7A881B89" w14:textId="77777777" w:rsidR="00BD17E2" w:rsidRDefault="00BD17E2" w:rsidP="00BD17E2">
      <w:pPr>
        <w:autoSpaceDE w:val="0"/>
        <w:autoSpaceDN w:val="0"/>
        <w:rPr>
          <w:rFonts w:ascii="Arial" w:hAnsi="Arial" w:cs="Arial"/>
          <w:color w:val="FF00FF"/>
          <w:sz w:val="20"/>
          <w:szCs w:val="20"/>
        </w:rPr>
      </w:pPr>
      <w:r>
        <w:rPr>
          <w:rFonts w:ascii="Arial" w:hAnsi="Arial" w:cs="Arial"/>
          <w:b/>
          <w:bCs/>
          <w:color w:val="000000"/>
          <w:sz w:val="24"/>
          <w:szCs w:val="24"/>
        </w:rPr>
        <w:t>Internal Data Fixes:         NA</w:t>
      </w:r>
    </w:p>
    <w:p w14:paraId="52955240" w14:textId="77777777" w:rsidR="00BD17E2" w:rsidRDefault="00BD17E2" w:rsidP="00BD17E2">
      <w:pPr>
        <w:autoSpaceDE w:val="0"/>
        <w:autoSpaceDN w:val="0"/>
        <w:rPr>
          <w:rFonts w:ascii="Arial" w:hAnsi="Arial" w:cs="Arial"/>
          <w:color w:val="FF00FF"/>
          <w:sz w:val="20"/>
          <w:szCs w:val="20"/>
        </w:rPr>
      </w:pPr>
    </w:p>
    <w:p w14:paraId="45814847"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Internal Release:</w:t>
      </w:r>
    </w:p>
    <w:p w14:paraId="0BBE9C45" w14:textId="77777777" w:rsidR="00BD17E2" w:rsidRDefault="00BD17E2" w:rsidP="00BD17E2">
      <w:pPr>
        <w:autoSpaceDE w:val="0"/>
        <w:autoSpaceDN w:val="0"/>
        <w:rPr>
          <w:rFonts w:ascii="Arial" w:hAnsi="Arial" w:cs="Arial"/>
          <w:sz w:val="20"/>
          <w:szCs w:val="20"/>
        </w:rPr>
      </w:pPr>
    </w:p>
    <w:p w14:paraId="00361B86" w14:textId="27F5C8AE" w:rsidR="00212C87" w:rsidRDefault="00C95A8C" w:rsidP="00BD17E2">
      <w:pPr>
        <w:autoSpaceDE w:val="0"/>
        <w:autoSpaceDN w:val="0"/>
        <w:rPr>
          <w:rFonts w:ascii="Arial" w:hAnsi="Arial" w:cs="Arial"/>
          <w:sz w:val="20"/>
          <w:szCs w:val="20"/>
        </w:rPr>
      </w:pPr>
      <w:r>
        <w:rPr>
          <w:rFonts w:ascii="Arial" w:hAnsi="Arial" w:cs="Arial"/>
          <w:sz w:val="20"/>
          <w:szCs w:val="20"/>
        </w:rPr>
        <w:t>B</w:t>
      </w:r>
      <w:r w:rsidR="00BD17E2">
        <w:rPr>
          <w:rFonts w:ascii="Arial" w:hAnsi="Arial" w:cs="Arial"/>
          <w:sz w:val="20"/>
          <w:szCs w:val="20"/>
        </w:rPr>
        <w:t>2023-</w:t>
      </w:r>
      <w:r w:rsidR="00442DEA">
        <w:rPr>
          <w:rFonts w:ascii="Arial" w:hAnsi="Arial" w:cs="Arial"/>
          <w:sz w:val="20"/>
          <w:szCs w:val="20"/>
        </w:rPr>
        <w:t>103: Incoming transitions improve user interface</w:t>
      </w:r>
      <w:r w:rsidR="000A206A">
        <w:rPr>
          <w:rFonts w:ascii="Arial" w:hAnsi="Arial" w:cs="Arial"/>
          <w:sz w:val="20"/>
          <w:szCs w:val="20"/>
        </w:rPr>
        <w:t xml:space="preserve">. Note that one of the issues fixed was that the confirmation dialog for converting transitions to text was displayed twice.  This occurred because there was duplicate code in the designer that attached an event to the Convert button for processing.  This code was removed, in </w:t>
      </w:r>
      <w:proofErr w:type="spellStart"/>
      <w:r w:rsidR="000A206A">
        <w:rPr>
          <w:rFonts w:ascii="Arial" w:hAnsi="Arial" w:cs="Arial"/>
          <w:sz w:val="20"/>
          <w:szCs w:val="20"/>
        </w:rPr>
        <w:t>DisplaySearch.designer.cs</w:t>
      </w:r>
      <w:proofErr w:type="spellEnd"/>
      <w:r w:rsidR="000A206A">
        <w:rPr>
          <w:rFonts w:ascii="Arial" w:hAnsi="Arial" w:cs="Arial"/>
          <w:sz w:val="20"/>
          <w:szCs w:val="20"/>
        </w:rPr>
        <w:t>.</w:t>
      </w:r>
    </w:p>
    <w:p w14:paraId="05781493" w14:textId="77777777" w:rsidR="00DE53A7" w:rsidRDefault="00DE53A7" w:rsidP="00BD17E2">
      <w:pPr>
        <w:autoSpaceDE w:val="0"/>
        <w:autoSpaceDN w:val="0"/>
        <w:rPr>
          <w:rFonts w:ascii="Arial" w:hAnsi="Arial" w:cs="Arial"/>
          <w:sz w:val="20"/>
          <w:szCs w:val="20"/>
        </w:rPr>
      </w:pPr>
    </w:p>
    <w:p w14:paraId="028FDE6C" w14:textId="4962C8B6" w:rsidR="00BD17E2" w:rsidRDefault="00BD17E2" w:rsidP="00BD17E2">
      <w:pPr>
        <w:autoSpaceDE w:val="0"/>
        <w:autoSpaceDN w:val="0"/>
        <w:rPr>
          <w:rFonts w:ascii="Arial" w:hAnsi="Arial" w:cs="Arial"/>
          <w:sz w:val="20"/>
          <w:szCs w:val="20"/>
        </w:rPr>
      </w:pPr>
      <w:r>
        <w:rPr>
          <w:rFonts w:ascii="Arial" w:hAnsi="Arial" w:cs="Arial"/>
          <w:b/>
          <w:bCs/>
          <w:sz w:val="24"/>
          <w:szCs w:val="24"/>
        </w:rPr>
        <w:t>Generic External Release:     </w:t>
      </w:r>
    </w:p>
    <w:p w14:paraId="64548CD4" w14:textId="068E8A37" w:rsidR="00BD17E2" w:rsidRDefault="00BD17E2" w:rsidP="00BD17E2">
      <w:pPr>
        <w:autoSpaceDE w:val="0"/>
        <w:autoSpaceDN w:val="0"/>
        <w:rPr>
          <w:rFonts w:ascii="Arial" w:hAnsi="Arial" w:cs="Arial"/>
          <w:sz w:val="20"/>
          <w:szCs w:val="20"/>
        </w:rPr>
      </w:pPr>
    </w:p>
    <w:p w14:paraId="77CAF04D" w14:textId="7C1E1830" w:rsidR="00FA6B3B" w:rsidRDefault="00442DEA" w:rsidP="00BD17E2">
      <w:pPr>
        <w:autoSpaceDE w:val="0"/>
        <w:autoSpaceDN w:val="0"/>
        <w:rPr>
          <w:rFonts w:ascii="Arial" w:hAnsi="Arial" w:cs="Arial"/>
          <w:sz w:val="20"/>
          <w:szCs w:val="20"/>
        </w:rPr>
      </w:pPr>
      <w:r>
        <w:rPr>
          <w:rFonts w:ascii="Arial" w:hAnsi="Arial" w:cs="Arial"/>
          <w:sz w:val="20"/>
          <w:szCs w:val="20"/>
        </w:rPr>
        <w:t xml:space="preserve">When converting Incoming Transitions to Text, if some were not converted the Message Box for confirming </w:t>
      </w:r>
      <w:r w:rsidR="00AA3B6E">
        <w:rPr>
          <w:rFonts w:ascii="Arial" w:hAnsi="Arial" w:cs="Arial"/>
          <w:sz w:val="20"/>
          <w:szCs w:val="20"/>
        </w:rPr>
        <w:t xml:space="preserve">will no longer display twice.  Also, a wait cursor is now displayed </w:t>
      </w:r>
      <w:r w:rsidR="00253855">
        <w:rPr>
          <w:rFonts w:ascii="Arial" w:hAnsi="Arial" w:cs="Arial"/>
          <w:sz w:val="20"/>
          <w:szCs w:val="20"/>
        </w:rPr>
        <w:t>when doing the search for and convert to text of Incoming Transitions.</w:t>
      </w:r>
    </w:p>
    <w:p w14:paraId="7E793821" w14:textId="77777777" w:rsidR="00DE53A7" w:rsidRDefault="00DE53A7" w:rsidP="00BD17E2">
      <w:pPr>
        <w:autoSpaceDE w:val="0"/>
        <w:autoSpaceDN w:val="0"/>
        <w:rPr>
          <w:rFonts w:ascii="Arial" w:hAnsi="Arial" w:cs="Arial"/>
          <w:sz w:val="20"/>
          <w:szCs w:val="20"/>
        </w:rPr>
      </w:pPr>
    </w:p>
    <w:p w14:paraId="457BCA9B" w14:textId="2992DFD3" w:rsidR="00BD17E2" w:rsidRPr="000A206A" w:rsidRDefault="00BD17E2" w:rsidP="00BD17E2">
      <w:pPr>
        <w:autoSpaceDE w:val="0"/>
        <w:autoSpaceDN w:val="0"/>
        <w:rPr>
          <w:rFonts w:ascii="Arial" w:hAnsi="Arial" w:cs="Arial"/>
          <w:b/>
          <w:bCs/>
          <w:sz w:val="24"/>
          <w:szCs w:val="24"/>
        </w:rPr>
      </w:pPr>
      <w:r>
        <w:rPr>
          <w:rFonts w:ascii="Arial" w:hAnsi="Arial" w:cs="Arial"/>
          <w:b/>
          <w:bCs/>
          <w:sz w:val="24"/>
          <w:szCs w:val="24"/>
        </w:rPr>
        <w:t>Plant Specific Information for Release Letter:      </w:t>
      </w:r>
      <w:r w:rsidR="00442DEA">
        <w:rPr>
          <w:rFonts w:ascii="Arial" w:hAnsi="Arial" w:cs="Arial"/>
          <w:b/>
          <w:bCs/>
          <w:sz w:val="24"/>
          <w:szCs w:val="24"/>
        </w:rPr>
        <w:t xml:space="preserve">  NA</w:t>
      </w:r>
      <w:r>
        <w:rPr>
          <w:rFonts w:ascii="Arial" w:hAnsi="Arial" w:cs="Arial"/>
          <w:b/>
          <w:bCs/>
          <w:sz w:val="24"/>
          <w:szCs w:val="24"/>
        </w:rPr>
        <w:t xml:space="preserve">   </w:t>
      </w:r>
    </w:p>
    <w:p w14:paraId="39186703" w14:textId="77777777" w:rsidR="00BD17E2" w:rsidRDefault="00BD17E2" w:rsidP="00BD17E2">
      <w:pPr>
        <w:autoSpaceDE w:val="0"/>
        <w:autoSpaceDN w:val="0"/>
        <w:rPr>
          <w:rFonts w:ascii="Arial" w:hAnsi="Arial" w:cs="Arial"/>
          <w:sz w:val="20"/>
          <w:szCs w:val="20"/>
        </w:rPr>
      </w:pPr>
    </w:p>
    <w:p w14:paraId="7834BB9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Performed:</w:t>
      </w:r>
    </w:p>
    <w:p w14:paraId="1A0DD0CC" w14:textId="77777777" w:rsidR="00BD17E2" w:rsidRDefault="00BD17E2" w:rsidP="00BD17E2">
      <w:pPr>
        <w:autoSpaceDE w:val="0"/>
        <w:autoSpaceDN w:val="0"/>
        <w:rPr>
          <w:rFonts w:ascii="Arial" w:hAnsi="Arial" w:cs="Arial"/>
          <w:sz w:val="20"/>
          <w:szCs w:val="20"/>
        </w:rPr>
      </w:pPr>
    </w:p>
    <w:p w14:paraId="1F0FF176" w14:textId="77777777" w:rsidR="00BD17E2" w:rsidRDefault="00BD17E2" w:rsidP="00BD17E2">
      <w:pPr>
        <w:autoSpaceDE w:val="0"/>
        <w:autoSpaceDN w:val="0"/>
        <w:rPr>
          <w:rFonts w:ascii="Arial" w:hAnsi="Arial" w:cs="Arial"/>
          <w:sz w:val="20"/>
          <w:szCs w:val="20"/>
        </w:rPr>
      </w:pPr>
      <w:r>
        <w:rPr>
          <w:rFonts w:ascii="Arial" w:hAnsi="Arial" w:cs="Arial"/>
          <w:sz w:val="20"/>
          <w:szCs w:val="20"/>
        </w:rPr>
        <w:t xml:space="preserve">See Testing Required. </w:t>
      </w:r>
    </w:p>
    <w:p w14:paraId="2C0A6292" w14:textId="77777777" w:rsidR="00DE53A7" w:rsidRDefault="00DE53A7" w:rsidP="00BD17E2">
      <w:pPr>
        <w:autoSpaceDE w:val="0"/>
        <w:autoSpaceDN w:val="0"/>
        <w:rPr>
          <w:rFonts w:ascii="Arial" w:hAnsi="Arial" w:cs="Arial"/>
          <w:sz w:val="20"/>
          <w:szCs w:val="20"/>
        </w:rPr>
      </w:pPr>
    </w:p>
    <w:p w14:paraId="712EDCF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Requirements:</w:t>
      </w:r>
    </w:p>
    <w:p w14:paraId="06F0C609" w14:textId="77777777" w:rsidR="0063350A" w:rsidRDefault="0063350A" w:rsidP="00725863">
      <w:pPr>
        <w:autoSpaceDE w:val="0"/>
        <w:autoSpaceDN w:val="0"/>
        <w:rPr>
          <w:rFonts w:ascii="Arial" w:hAnsi="Arial" w:cs="Arial"/>
          <w:sz w:val="20"/>
          <w:szCs w:val="20"/>
        </w:rPr>
      </w:pPr>
    </w:p>
    <w:p w14:paraId="71D1A1BD" w14:textId="4426289C" w:rsidR="00725863" w:rsidRDefault="00725863" w:rsidP="00725863">
      <w:pPr>
        <w:autoSpaceDE w:val="0"/>
        <w:autoSpaceDN w:val="0"/>
        <w:rPr>
          <w:rFonts w:ascii="Arial" w:hAnsi="Arial" w:cs="Arial"/>
          <w:sz w:val="20"/>
          <w:szCs w:val="20"/>
        </w:rPr>
      </w:pPr>
      <w:r>
        <w:rPr>
          <w:rFonts w:ascii="Arial" w:hAnsi="Arial" w:cs="Arial"/>
          <w:sz w:val="20"/>
          <w:szCs w:val="20"/>
        </w:rPr>
        <w:t xml:space="preserve">Using the </w:t>
      </w:r>
      <w:r w:rsidR="00D72B99">
        <w:rPr>
          <w:rFonts w:ascii="Arial" w:hAnsi="Arial" w:cs="Arial"/>
          <w:sz w:val="20"/>
          <w:szCs w:val="20"/>
        </w:rPr>
        <w:t>Farley</w:t>
      </w:r>
      <w:r>
        <w:rPr>
          <w:rFonts w:ascii="Arial" w:hAnsi="Arial" w:cs="Arial"/>
          <w:sz w:val="20"/>
          <w:szCs w:val="20"/>
        </w:rPr>
        <w:t xml:space="preserve"> </w:t>
      </w:r>
      <w:proofErr w:type="spellStart"/>
      <w:r>
        <w:rPr>
          <w:rFonts w:ascii="Arial" w:hAnsi="Arial" w:cs="Arial"/>
          <w:sz w:val="20"/>
          <w:szCs w:val="20"/>
        </w:rPr>
        <w:t>sql</w:t>
      </w:r>
      <w:proofErr w:type="spellEnd"/>
      <w:r>
        <w:rPr>
          <w:rFonts w:ascii="Arial" w:hAnsi="Arial" w:cs="Arial"/>
          <w:sz w:val="20"/>
          <w:szCs w:val="20"/>
        </w:rPr>
        <w:t xml:space="preserve"> database:</w:t>
      </w:r>
    </w:p>
    <w:p w14:paraId="1236D1AA" w14:textId="660E28A3" w:rsidR="00725863" w:rsidRDefault="00725863" w:rsidP="00725863">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253855">
        <w:rPr>
          <w:rFonts w:ascii="Arial" w:hAnsi="Arial" w:cs="Arial"/>
          <w:sz w:val="20"/>
          <w:szCs w:val="20"/>
        </w:rPr>
        <w:t>From the tree</w:t>
      </w:r>
      <w:r w:rsidR="007260E5">
        <w:rPr>
          <w:rFonts w:ascii="Arial" w:hAnsi="Arial" w:cs="Arial"/>
          <w:sz w:val="20"/>
          <w:szCs w:val="20"/>
        </w:rPr>
        <w:t xml:space="preserve"> </w:t>
      </w:r>
      <w:r w:rsidR="00253855">
        <w:rPr>
          <w:rFonts w:ascii="Arial" w:hAnsi="Arial" w:cs="Arial"/>
          <w:sz w:val="20"/>
          <w:szCs w:val="20"/>
        </w:rPr>
        <w:t>view, select Incoming Transitions for Rev 3 Unit 1 ERPs/EPP-0</w:t>
      </w:r>
    </w:p>
    <w:p w14:paraId="328E3146" w14:textId="1496DCC8" w:rsidR="00253855" w:rsidRDefault="00253855" w:rsidP="00725863">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Verify that a spinner (wait cursor) displays until the Search Results list is filled in</w:t>
      </w:r>
    </w:p>
    <w:p w14:paraId="386A8A32" w14:textId="1287F682" w:rsidR="00253855" w:rsidRDefault="00253855" w:rsidP="00725863">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Select Convert All to Text</w:t>
      </w:r>
      <w:r w:rsidR="000A206A">
        <w:rPr>
          <w:rFonts w:ascii="Arial" w:hAnsi="Arial" w:cs="Arial"/>
          <w:sz w:val="20"/>
          <w:szCs w:val="20"/>
        </w:rPr>
        <w:t xml:space="preserve">, select Yes on the confirmation dialog </w:t>
      </w:r>
      <w:r>
        <w:rPr>
          <w:rFonts w:ascii="Arial" w:hAnsi="Arial" w:cs="Arial"/>
          <w:sz w:val="20"/>
          <w:szCs w:val="20"/>
        </w:rPr>
        <w:t xml:space="preserve">and verify that a spinner (wait cursor) displays until a dialog is displayed that informs the user </w:t>
      </w:r>
      <w:r w:rsidR="000A206A">
        <w:rPr>
          <w:rFonts w:ascii="Arial" w:hAnsi="Arial" w:cs="Arial"/>
          <w:sz w:val="20"/>
          <w:szCs w:val="20"/>
        </w:rPr>
        <w:t>that the Admin Tools/Links/Refresh Transitions clears the list.</w:t>
      </w:r>
    </w:p>
    <w:p w14:paraId="737C3A27" w14:textId="77777777" w:rsidR="000A206A" w:rsidRDefault="000A206A" w:rsidP="00725863">
      <w:pPr>
        <w:autoSpaceDE w:val="0"/>
        <w:autoSpaceDN w:val="0"/>
        <w:adjustRightInd w:val="0"/>
        <w:rPr>
          <w:rFonts w:ascii="Arial" w:hAnsi="Arial" w:cs="Arial"/>
          <w:sz w:val="20"/>
          <w:szCs w:val="20"/>
        </w:rPr>
      </w:pPr>
    </w:p>
    <w:p w14:paraId="646AE6C2" w14:textId="14C16578" w:rsidR="000A206A" w:rsidRDefault="000A206A" w:rsidP="00725863">
      <w:pPr>
        <w:autoSpaceDE w:val="0"/>
        <w:autoSpaceDN w:val="0"/>
        <w:adjustRightInd w:val="0"/>
        <w:rPr>
          <w:rFonts w:ascii="Arial" w:hAnsi="Arial" w:cs="Arial"/>
          <w:sz w:val="20"/>
          <w:szCs w:val="20"/>
        </w:rPr>
      </w:pPr>
      <w:r w:rsidRPr="000A206A">
        <w:rPr>
          <w:rFonts w:ascii="Arial" w:hAnsi="Arial" w:cs="Arial"/>
          <w:sz w:val="20"/>
          <w:szCs w:val="20"/>
        </w:rPr>
        <w:drawing>
          <wp:inline distT="0" distB="0" distL="0" distR="0" wp14:anchorId="5A5E7ABE" wp14:editId="761A1BBE">
            <wp:extent cx="3048000" cy="1488179"/>
            <wp:effectExtent l="0" t="0" r="0" b="0"/>
            <wp:docPr id="2073865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865300" name=""/>
                    <pic:cNvPicPr/>
                  </pic:nvPicPr>
                  <pic:blipFill>
                    <a:blip r:embed="rId4"/>
                    <a:stretch>
                      <a:fillRect/>
                    </a:stretch>
                  </pic:blipFill>
                  <pic:spPr>
                    <a:xfrm>
                      <a:off x="0" y="0"/>
                      <a:ext cx="3058026" cy="1493074"/>
                    </a:xfrm>
                    <a:prstGeom prst="rect">
                      <a:avLst/>
                    </a:prstGeom>
                  </pic:spPr>
                </pic:pic>
              </a:graphicData>
            </a:graphic>
          </wp:inline>
        </w:drawing>
      </w:r>
    </w:p>
    <w:p w14:paraId="45D2B318" w14:textId="77777777" w:rsidR="000A206A" w:rsidRDefault="000A206A" w:rsidP="00725863">
      <w:pPr>
        <w:autoSpaceDE w:val="0"/>
        <w:autoSpaceDN w:val="0"/>
        <w:adjustRightInd w:val="0"/>
        <w:rPr>
          <w:rFonts w:ascii="Arial" w:hAnsi="Arial" w:cs="Arial"/>
          <w:sz w:val="20"/>
          <w:szCs w:val="20"/>
        </w:rPr>
      </w:pPr>
    </w:p>
    <w:p w14:paraId="5C161FED" w14:textId="0531B54C" w:rsidR="00725863" w:rsidRDefault="00725863" w:rsidP="00725863">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0A206A">
        <w:rPr>
          <w:rFonts w:ascii="Arial" w:hAnsi="Arial" w:cs="Arial"/>
          <w:sz w:val="20"/>
          <w:szCs w:val="20"/>
        </w:rPr>
        <w:t>Also verify that the confirmation dialog to convert transitions is not displayed twice</w:t>
      </w:r>
    </w:p>
    <w:p w14:paraId="3AC89215" w14:textId="77777777" w:rsidR="00D23A8C" w:rsidRDefault="00D23A8C" w:rsidP="00D23A8C">
      <w:pPr>
        <w:autoSpaceDE w:val="0"/>
        <w:autoSpaceDN w:val="0"/>
        <w:adjustRightInd w:val="0"/>
        <w:rPr>
          <w:rFonts w:ascii="Wingdings 2" w:hAnsi="Wingdings 2" w:cs="Wingdings 2"/>
        </w:rPr>
      </w:pPr>
    </w:p>
    <w:p w14:paraId="7342938A" w14:textId="77777777" w:rsidR="000A206A" w:rsidRDefault="000A206A" w:rsidP="00D23A8C">
      <w:pPr>
        <w:autoSpaceDE w:val="0"/>
        <w:autoSpaceDN w:val="0"/>
        <w:adjustRightInd w:val="0"/>
        <w:rPr>
          <w:rFonts w:ascii="Arial" w:hAnsi="Arial" w:cs="Arial"/>
          <w:sz w:val="20"/>
          <w:szCs w:val="20"/>
        </w:rPr>
      </w:pPr>
    </w:p>
    <w:p w14:paraId="75021BB9" w14:textId="1B209354" w:rsidR="00035A5D" w:rsidRDefault="00BD17E2" w:rsidP="000A206A">
      <w:pPr>
        <w:autoSpaceDE w:val="0"/>
        <w:autoSpaceDN w:val="0"/>
        <w:rPr>
          <w:rFonts w:ascii="Arial" w:hAnsi="Arial" w:cs="Arial"/>
          <w:b/>
          <w:bCs/>
          <w:sz w:val="24"/>
          <w:szCs w:val="24"/>
        </w:rPr>
      </w:pPr>
      <w:r>
        <w:rPr>
          <w:rFonts w:ascii="Arial" w:hAnsi="Arial" w:cs="Arial"/>
          <w:b/>
          <w:bCs/>
          <w:sz w:val="24"/>
          <w:szCs w:val="24"/>
        </w:rPr>
        <w:t xml:space="preserve">Changes/Additions to User Documentation:  </w:t>
      </w:r>
      <w:r w:rsidR="00D23A8C">
        <w:rPr>
          <w:rFonts w:ascii="Arial" w:hAnsi="Arial" w:cs="Arial"/>
          <w:b/>
          <w:bCs/>
          <w:sz w:val="24"/>
          <w:szCs w:val="24"/>
        </w:rPr>
        <w:t xml:space="preserve"> </w:t>
      </w:r>
    </w:p>
    <w:p w14:paraId="07FFE2F7" w14:textId="77777777" w:rsidR="000A206A" w:rsidRDefault="000A206A" w:rsidP="000A206A">
      <w:pPr>
        <w:autoSpaceDE w:val="0"/>
        <w:autoSpaceDN w:val="0"/>
        <w:rPr>
          <w:rFonts w:ascii="Arial" w:hAnsi="Arial" w:cs="Arial"/>
          <w:b/>
          <w:bCs/>
          <w:sz w:val="24"/>
          <w:szCs w:val="24"/>
        </w:rPr>
      </w:pPr>
    </w:p>
    <w:p w14:paraId="2F77EB3F" w14:textId="2E13AF8F" w:rsidR="000A206A" w:rsidRPr="000A206A" w:rsidRDefault="000A206A" w:rsidP="000A206A">
      <w:pPr>
        <w:autoSpaceDE w:val="0"/>
        <w:autoSpaceDN w:val="0"/>
        <w:rPr>
          <w:rFonts w:ascii="Arial" w:hAnsi="Arial" w:cs="Arial"/>
          <w:sz w:val="20"/>
          <w:szCs w:val="20"/>
        </w:rPr>
      </w:pPr>
      <w:r>
        <w:rPr>
          <w:rFonts w:ascii="Arial" w:hAnsi="Arial" w:cs="Arial"/>
          <w:sz w:val="20"/>
          <w:szCs w:val="20"/>
        </w:rPr>
        <w:t>If user documentation contains details of Incoming Transition/Convert All to Text functioning, add the above dialog to that documentation.</w:t>
      </w:r>
    </w:p>
    <w:sectPr w:rsidR="000A206A" w:rsidRPr="000A20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E2"/>
    <w:rsid w:val="00035A5D"/>
    <w:rsid w:val="00072AE2"/>
    <w:rsid w:val="000A206A"/>
    <w:rsid w:val="00172704"/>
    <w:rsid w:val="00190877"/>
    <w:rsid w:val="00212C87"/>
    <w:rsid w:val="00253855"/>
    <w:rsid w:val="002B265A"/>
    <w:rsid w:val="002F2312"/>
    <w:rsid w:val="00332EB6"/>
    <w:rsid w:val="00336728"/>
    <w:rsid w:val="0036360D"/>
    <w:rsid w:val="00442DEA"/>
    <w:rsid w:val="0047378C"/>
    <w:rsid w:val="004C73BB"/>
    <w:rsid w:val="00552454"/>
    <w:rsid w:val="0063350A"/>
    <w:rsid w:val="00725863"/>
    <w:rsid w:val="007260E5"/>
    <w:rsid w:val="00746F41"/>
    <w:rsid w:val="0080762E"/>
    <w:rsid w:val="00847026"/>
    <w:rsid w:val="008923B5"/>
    <w:rsid w:val="009831BF"/>
    <w:rsid w:val="0099395D"/>
    <w:rsid w:val="009D7F45"/>
    <w:rsid w:val="00A41F00"/>
    <w:rsid w:val="00A77BC3"/>
    <w:rsid w:val="00AA3B6E"/>
    <w:rsid w:val="00BD17E2"/>
    <w:rsid w:val="00C77AF7"/>
    <w:rsid w:val="00C95073"/>
    <w:rsid w:val="00C95A8C"/>
    <w:rsid w:val="00D04BCE"/>
    <w:rsid w:val="00D23A8C"/>
    <w:rsid w:val="00D72B99"/>
    <w:rsid w:val="00DE53A7"/>
    <w:rsid w:val="00E672C0"/>
    <w:rsid w:val="00F32CBF"/>
    <w:rsid w:val="00FA6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5743"/>
  <w15:chartTrackingRefBased/>
  <w15:docId w15:val="{0696EAE2-8A0F-4C49-9C5B-3AC3F4F91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E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11014">
      <w:bodyDiv w:val="1"/>
      <w:marLeft w:val="0"/>
      <w:marRight w:val="0"/>
      <w:marTop w:val="0"/>
      <w:marBottom w:val="0"/>
      <w:divBdr>
        <w:top w:val="none" w:sz="0" w:space="0" w:color="auto"/>
        <w:left w:val="none" w:sz="0" w:space="0" w:color="auto"/>
        <w:bottom w:val="none" w:sz="0" w:space="0" w:color="auto"/>
        <w:right w:val="none" w:sz="0" w:space="0" w:color="auto"/>
      </w:divBdr>
    </w:div>
    <w:div w:id="145008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2594</TotalTime>
  <Pages>1</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Ruffing</dc:creator>
  <cp:keywords/>
  <dc:description/>
  <cp:lastModifiedBy>Kathy Ruffing</cp:lastModifiedBy>
  <cp:revision>11</cp:revision>
  <dcterms:created xsi:type="dcterms:W3CDTF">2023-07-19T12:26:00Z</dcterms:created>
  <dcterms:modified xsi:type="dcterms:W3CDTF">2023-10-19T12:35:00Z</dcterms:modified>
</cp:coreProperties>
</file>