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84706A" w14:textId="329DDF2B" w:rsidR="003A1B4D" w:rsidRDefault="005957B4" w:rsidP="003A1B4D">
      <w:pPr>
        <w:autoSpaceDE w:val="0"/>
        <w:autoSpaceDN w:val="0"/>
        <w:rPr>
          <w:rFonts w:ascii="Arial" w:hAnsi="Arial" w:cs="Arial"/>
          <w:b/>
          <w:bCs/>
          <w:sz w:val="24"/>
          <w:szCs w:val="24"/>
        </w:rPr>
      </w:pPr>
      <w:r>
        <w:rPr>
          <w:rFonts w:ascii="Arial" w:hAnsi="Arial" w:cs="Arial"/>
          <w:b/>
          <w:bCs/>
          <w:sz w:val="24"/>
          <w:szCs w:val="24"/>
        </w:rPr>
        <w:t>6/25/2024</w:t>
      </w:r>
    </w:p>
    <w:p w14:paraId="71D957AA" w14:textId="77777777" w:rsidR="003A1B4D" w:rsidRDefault="003A1B4D" w:rsidP="003A1B4D">
      <w:pPr>
        <w:autoSpaceDE w:val="0"/>
        <w:autoSpaceDN w:val="0"/>
        <w:rPr>
          <w:rFonts w:ascii="Arial" w:hAnsi="Arial" w:cs="Arial"/>
          <w:b/>
          <w:bCs/>
          <w:sz w:val="24"/>
          <w:szCs w:val="24"/>
        </w:rPr>
      </w:pPr>
    </w:p>
    <w:p w14:paraId="3A0507B3" w14:textId="495A2634" w:rsidR="003A1B4D" w:rsidRDefault="003A1B4D" w:rsidP="003A1B4D">
      <w:pPr>
        <w:autoSpaceDE w:val="0"/>
        <w:autoSpaceDN w:val="0"/>
        <w:rPr>
          <w:rFonts w:ascii="Arial" w:hAnsi="Arial" w:cs="Arial"/>
          <w:sz w:val="20"/>
          <w:szCs w:val="20"/>
        </w:rPr>
      </w:pPr>
      <w:r>
        <w:rPr>
          <w:rFonts w:ascii="Arial" w:hAnsi="Arial" w:cs="Arial"/>
          <w:b/>
          <w:bCs/>
          <w:sz w:val="24"/>
          <w:szCs w:val="24"/>
        </w:rPr>
        <w:t>Applicability: All Plants</w:t>
      </w:r>
    </w:p>
    <w:p w14:paraId="6E052A14" w14:textId="77777777" w:rsidR="003A1B4D" w:rsidRDefault="003A1B4D" w:rsidP="003A1B4D">
      <w:pPr>
        <w:autoSpaceDE w:val="0"/>
        <w:autoSpaceDN w:val="0"/>
        <w:rPr>
          <w:rFonts w:ascii="Arial" w:hAnsi="Arial" w:cs="Arial"/>
          <w:color w:val="000000"/>
          <w:sz w:val="20"/>
          <w:szCs w:val="20"/>
        </w:rPr>
      </w:pPr>
    </w:p>
    <w:p w14:paraId="572C291D" w14:textId="77777777" w:rsidR="003A1B4D" w:rsidRDefault="003A1B4D" w:rsidP="003A1B4D">
      <w:pPr>
        <w:autoSpaceDE w:val="0"/>
        <w:autoSpaceDN w:val="0"/>
        <w:rPr>
          <w:rFonts w:ascii="Arial" w:hAnsi="Arial" w:cs="Arial"/>
          <w:color w:val="FF00FF"/>
          <w:sz w:val="20"/>
          <w:szCs w:val="20"/>
        </w:rPr>
      </w:pPr>
    </w:p>
    <w:p w14:paraId="54323472"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2D9DA916" w14:textId="77777777" w:rsidR="005957B4" w:rsidRDefault="005957B4" w:rsidP="003A1B4D">
      <w:pPr>
        <w:autoSpaceDE w:val="0"/>
        <w:autoSpaceDN w:val="0"/>
        <w:rPr>
          <w:rFonts w:ascii="Arial" w:hAnsi="Arial" w:cs="Arial"/>
        </w:rPr>
      </w:pPr>
      <w:bookmarkStart w:id="0" w:name="OLE_LINK1"/>
      <w:bookmarkStart w:id="1" w:name="OLE_LINK2"/>
      <w:r>
        <w:rPr>
          <w:rFonts w:ascii="Arial" w:hAnsi="Arial" w:cs="Arial"/>
        </w:rPr>
        <w:t>C2024-013</w:t>
      </w:r>
    </w:p>
    <w:p w14:paraId="5FC344D3" w14:textId="64430277" w:rsidR="001C10A9" w:rsidRDefault="005957B4" w:rsidP="001C10A9">
      <w:pPr>
        <w:autoSpaceDE w:val="0"/>
        <w:autoSpaceDN w:val="0"/>
        <w:ind w:left="360"/>
        <w:rPr>
          <w:rFonts w:ascii="Arial" w:hAnsi="Arial" w:cs="Arial"/>
        </w:rPr>
      </w:pPr>
      <w:r>
        <w:rPr>
          <w:rFonts w:ascii="Arial" w:hAnsi="Arial" w:cs="Arial"/>
        </w:rPr>
        <w:t>On the Print dialog, when the Create RO and Transition Hyperlinks button is ON, disable the Merge PDFs button.  The Create RO and Transition Hyperlinks option looks for individual file names for the procedures to go to.</w:t>
      </w:r>
    </w:p>
    <w:p w14:paraId="61343F26" w14:textId="77777777" w:rsidR="001C10A9" w:rsidRDefault="001C10A9" w:rsidP="003A1B4D">
      <w:pPr>
        <w:autoSpaceDE w:val="0"/>
        <w:autoSpaceDN w:val="0"/>
        <w:rPr>
          <w:rFonts w:ascii="Arial" w:hAnsi="Arial" w:cs="Arial"/>
        </w:rPr>
      </w:pPr>
    </w:p>
    <w:p w14:paraId="2C676F3F" w14:textId="77777777" w:rsidR="001C10A9" w:rsidRPr="001C10A9" w:rsidRDefault="001C10A9" w:rsidP="001C10A9">
      <w:pPr>
        <w:pStyle w:val="ListParagraph"/>
        <w:numPr>
          <w:ilvl w:val="0"/>
          <w:numId w:val="24"/>
        </w:numPr>
        <w:autoSpaceDE w:val="0"/>
        <w:autoSpaceDN w:val="0"/>
        <w:rPr>
          <w:rFonts w:ascii="Arial" w:hAnsi="Arial" w:cs="Arial"/>
          <w:i/>
          <w:iCs/>
        </w:rPr>
      </w:pPr>
      <w:bookmarkStart w:id="2" w:name="_Hlk167786851"/>
      <w:r w:rsidRPr="001C10A9">
        <w:rPr>
          <w:rFonts w:ascii="Arial" w:hAnsi="Arial" w:cs="Arial"/>
          <w:i/>
          <w:iCs/>
        </w:rPr>
        <w:t>[Check this box if a sql query or a data fix applies to this update].</w:t>
      </w:r>
    </w:p>
    <w:bookmarkEnd w:id="2"/>
    <w:p w14:paraId="17238095" w14:textId="77777777" w:rsidR="001C10A9" w:rsidRPr="007F5730" w:rsidRDefault="001C10A9" w:rsidP="003A1B4D">
      <w:pPr>
        <w:autoSpaceDE w:val="0"/>
        <w:autoSpaceDN w:val="0"/>
        <w:ind w:left="360"/>
        <w:rPr>
          <w:rFonts w:ascii="Arial" w:hAnsi="Arial" w:cs="Arial"/>
        </w:rPr>
      </w:pPr>
    </w:p>
    <w:bookmarkEnd w:id="0"/>
    <w:bookmarkEnd w:id="1"/>
    <w:p w14:paraId="48088C8D" w14:textId="77777777" w:rsidR="003A1B4D" w:rsidRPr="00B4143A" w:rsidRDefault="003A1B4D" w:rsidP="003A1B4D">
      <w:pPr>
        <w:autoSpaceDE w:val="0"/>
        <w:autoSpaceDN w:val="0"/>
        <w:rPr>
          <w:rFonts w:ascii="Arial" w:hAnsi="Arial" w:cs="Arial"/>
        </w:rPr>
      </w:pPr>
    </w:p>
    <w:p w14:paraId="0B04CE73"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270C15B" w14:textId="58CA3F13" w:rsidR="003A1B4D" w:rsidRDefault="005957B4" w:rsidP="005957B4">
      <w:pPr>
        <w:autoSpaceDE w:val="0"/>
        <w:autoSpaceDN w:val="0"/>
        <w:ind w:left="360"/>
        <w:rPr>
          <w:rFonts w:ascii="Arial" w:hAnsi="Arial" w:cs="Arial"/>
        </w:rPr>
      </w:pPr>
      <w:r>
        <w:rPr>
          <w:rFonts w:ascii="Arial" w:hAnsi="Arial" w:cs="Arial"/>
        </w:rPr>
        <w:t xml:space="preserve">On the Print dialog, when the Create RO and Transition Hyperlinks button is ON, the Merge PDFs button </w:t>
      </w:r>
      <w:r w:rsidR="00D0532D">
        <w:rPr>
          <w:rFonts w:ascii="Arial" w:hAnsi="Arial" w:cs="Arial"/>
        </w:rPr>
        <w:t xml:space="preserve">will now </w:t>
      </w:r>
      <w:r>
        <w:rPr>
          <w:rFonts w:ascii="Arial" w:hAnsi="Arial" w:cs="Arial"/>
        </w:rPr>
        <w:t>become disabled.  This occurs because the Create RO and Transition Hyperlinks option looks for individual file names for the procedures to go to and separate procedure files are not created when the files are merged, thus making the links invalid.</w:t>
      </w:r>
    </w:p>
    <w:p w14:paraId="4AB6A702" w14:textId="77777777" w:rsidR="00F81A53" w:rsidRDefault="00F81A53" w:rsidP="003A1B4D">
      <w:pPr>
        <w:autoSpaceDE w:val="0"/>
        <w:autoSpaceDN w:val="0"/>
        <w:ind w:left="360" w:hanging="360"/>
        <w:rPr>
          <w:rFonts w:ascii="Arial" w:hAnsi="Arial" w:cs="Arial"/>
        </w:rPr>
      </w:pPr>
    </w:p>
    <w:p w14:paraId="5C31E798" w14:textId="77777777" w:rsidR="003A1B4D" w:rsidRPr="00B4143A" w:rsidRDefault="003A1B4D" w:rsidP="003A1B4D">
      <w:pPr>
        <w:autoSpaceDE w:val="0"/>
        <w:autoSpaceDN w:val="0"/>
        <w:rPr>
          <w:rFonts w:ascii="Arial" w:hAnsi="Arial" w:cs="Arial"/>
        </w:rPr>
      </w:pPr>
    </w:p>
    <w:p w14:paraId="018E935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55B6C093" w14:textId="6ED04279" w:rsidR="003A1B4D" w:rsidRDefault="005957B4" w:rsidP="007A72E2">
      <w:pPr>
        <w:autoSpaceDE w:val="0"/>
        <w:autoSpaceDN w:val="0"/>
        <w:ind w:left="360"/>
        <w:jc w:val="both"/>
        <w:rPr>
          <w:rFonts w:ascii="Arial" w:hAnsi="Arial" w:cs="Arial"/>
        </w:rPr>
      </w:pPr>
      <w:r>
        <w:rPr>
          <w:rFonts w:ascii="Arial" w:hAnsi="Arial" w:cs="Arial"/>
        </w:rPr>
        <w:t>N/A</w:t>
      </w:r>
    </w:p>
    <w:p w14:paraId="5F06B70C" w14:textId="77777777" w:rsidR="001C10A9" w:rsidRPr="00B4143A" w:rsidRDefault="001C10A9" w:rsidP="003A1B4D">
      <w:pPr>
        <w:autoSpaceDE w:val="0"/>
        <w:autoSpaceDN w:val="0"/>
        <w:ind w:left="360"/>
        <w:rPr>
          <w:rFonts w:ascii="Arial" w:hAnsi="Arial" w:cs="Arial"/>
        </w:rPr>
      </w:pPr>
    </w:p>
    <w:p w14:paraId="1FA91F07" w14:textId="77777777" w:rsidR="003A1B4D" w:rsidRDefault="003A1B4D" w:rsidP="003A1B4D">
      <w:pPr>
        <w:autoSpaceDE w:val="0"/>
        <w:autoSpaceDN w:val="0"/>
        <w:rPr>
          <w:rFonts w:ascii="Arial" w:hAnsi="Arial" w:cs="Arial"/>
          <w:sz w:val="20"/>
          <w:szCs w:val="20"/>
        </w:rPr>
      </w:pPr>
    </w:p>
    <w:p w14:paraId="361816F3"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5BC2A01A" w14:textId="033FF815" w:rsidR="00217D4B" w:rsidRPr="00217D4B" w:rsidRDefault="00217D4B" w:rsidP="00217D4B">
      <w:pPr>
        <w:autoSpaceDE w:val="0"/>
        <w:autoSpaceDN w:val="0"/>
        <w:jc w:val="both"/>
        <w:rPr>
          <w:rFonts w:ascii="Arial" w:hAnsi="Arial" w:cs="Arial"/>
        </w:rPr>
      </w:pPr>
      <w:r>
        <w:rPr>
          <w:rFonts w:ascii="Arial" w:hAnsi="Arial" w:cs="Arial"/>
        </w:rPr>
        <w:t>Using any sql database, such as Braidwood:</w:t>
      </w:r>
    </w:p>
    <w:p w14:paraId="77CEA3B7" w14:textId="6AD869F9" w:rsidR="003A1B4D" w:rsidRDefault="00D0532D" w:rsidP="007A72E2">
      <w:pPr>
        <w:pStyle w:val="ListParagraph"/>
        <w:numPr>
          <w:ilvl w:val="0"/>
          <w:numId w:val="24"/>
        </w:numPr>
        <w:autoSpaceDE w:val="0"/>
        <w:autoSpaceDN w:val="0"/>
        <w:jc w:val="both"/>
        <w:rPr>
          <w:rFonts w:ascii="Arial" w:hAnsi="Arial" w:cs="Arial"/>
        </w:rPr>
      </w:pPr>
      <w:r>
        <w:rPr>
          <w:rFonts w:ascii="Arial" w:hAnsi="Arial" w:cs="Arial"/>
        </w:rPr>
        <w:t>Open a folder, such as Abnormal Procedures Unit 0, position on Working Draft.</w:t>
      </w:r>
    </w:p>
    <w:p w14:paraId="3D68812F" w14:textId="11E8E871" w:rsidR="00D0532D" w:rsidRDefault="00D0532D" w:rsidP="007A72E2">
      <w:pPr>
        <w:pStyle w:val="ListParagraph"/>
        <w:numPr>
          <w:ilvl w:val="0"/>
          <w:numId w:val="24"/>
        </w:numPr>
        <w:autoSpaceDE w:val="0"/>
        <w:autoSpaceDN w:val="0"/>
        <w:jc w:val="both"/>
        <w:rPr>
          <w:rFonts w:ascii="Arial" w:hAnsi="Arial" w:cs="Arial"/>
        </w:rPr>
      </w:pPr>
      <w:r>
        <w:rPr>
          <w:rFonts w:ascii="Arial" w:hAnsi="Arial" w:cs="Arial"/>
        </w:rPr>
        <w:t>Using the context menu from Working Draft, select to Print All Procedures</w:t>
      </w:r>
    </w:p>
    <w:p w14:paraId="52AA3F7E" w14:textId="48F3C919" w:rsidR="00D0532D" w:rsidRDefault="00D0532D" w:rsidP="00D0532D">
      <w:pPr>
        <w:pStyle w:val="ListParagraph"/>
        <w:numPr>
          <w:ilvl w:val="0"/>
          <w:numId w:val="24"/>
        </w:numPr>
        <w:autoSpaceDE w:val="0"/>
        <w:autoSpaceDN w:val="0"/>
        <w:rPr>
          <w:rFonts w:ascii="Arial" w:hAnsi="Arial" w:cs="Arial"/>
        </w:rPr>
      </w:pPr>
      <w:r>
        <w:rPr>
          <w:rFonts w:ascii="Arial" w:hAnsi="Arial" w:cs="Arial"/>
        </w:rPr>
        <w:t>From the Print Dialog, Turn ON the Create RO and Transition Hyperlinks to verify that the Merge PDF button becomes disabled:</w:t>
      </w:r>
      <w:r>
        <w:rPr>
          <w:rFonts w:ascii="Arial" w:hAnsi="Arial" w:cs="Arial"/>
        </w:rPr>
        <w:br/>
      </w:r>
      <w:r>
        <w:rPr>
          <w:rFonts w:ascii="Arial" w:hAnsi="Arial" w:cs="Arial"/>
        </w:rPr>
        <w:br/>
      </w:r>
      <w:r w:rsidRPr="00D0532D">
        <w:rPr>
          <w:rFonts w:ascii="Arial" w:hAnsi="Arial" w:cs="Arial"/>
        </w:rPr>
        <w:drawing>
          <wp:inline distT="0" distB="0" distL="0" distR="0" wp14:anchorId="6221CED7" wp14:editId="66031877">
            <wp:extent cx="3135011" cy="1530350"/>
            <wp:effectExtent l="0" t="0" r="8255" b="0"/>
            <wp:docPr id="157693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31861" name=""/>
                    <pic:cNvPicPr/>
                  </pic:nvPicPr>
                  <pic:blipFill>
                    <a:blip r:embed="rId8"/>
                    <a:stretch>
                      <a:fillRect/>
                    </a:stretch>
                  </pic:blipFill>
                  <pic:spPr>
                    <a:xfrm>
                      <a:off x="0" y="0"/>
                      <a:ext cx="3138041" cy="1531829"/>
                    </a:xfrm>
                    <a:prstGeom prst="rect">
                      <a:avLst/>
                    </a:prstGeom>
                  </pic:spPr>
                </pic:pic>
              </a:graphicData>
            </a:graphic>
          </wp:inline>
        </w:drawing>
      </w:r>
      <w:r>
        <w:rPr>
          <w:rFonts w:ascii="Arial" w:hAnsi="Arial" w:cs="Arial"/>
        </w:rPr>
        <w:br/>
      </w:r>
    </w:p>
    <w:p w14:paraId="52C0A454" w14:textId="4B76B11A" w:rsidR="00D0532D" w:rsidRDefault="00D0532D" w:rsidP="007A72E2">
      <w:pPr>
        <w:pStyle w:val="ListParagraph"/>
        <w:numPr>
          <w:ilvl w:val="0"/>
          <w:numId w:val="24"/>
        </w:numPr>
        <w:autoSpaceDE w:val="0"/>
        <w:autoSpaceDN w:val="0"/>
        <w:jc w:val="both"/>
        <w:rPr>
          <w:rFonts w:ascii="Arial" w:hAnsi="Arial" w:cs="Arial"/>
        </w:rPr>
      </w:pPr>
      <w:r>
        <w:rPr>
          <w:rFonts w:ascii="Arial" w:hAnsi="Arial" w:cs="Arial"/>
        </w:rPr>
        <w:t>Turn OFF the Create RO and Transition Hyperlinks to verify that the Merge PDF button becomes enabled:</w:t>
      </w:r>
      <w:r>
        <w:rPr>
          <w:rFonts w:ascii="Arial" w:hAnsi="Arial" w:cs="Arial"/>
        </w:rPr>
        <w:br/>
      </w:r>
    </w:p>
    <w:p w14:paraId="452FEBB7" w14:textId="385BB4F1" w:rsidR="00D0532D" w:rsidRDefault="00D0532D" w:rsidP="00D0532D">
      <w:pPr>
        <w:pStyle w:val="ListParagraph"/>
        <w:autoSpaceDE w:val="0"/>
        <w:autoSpaceDN w:val="0"/>
        <w:ind w:left="360"/>
        <w:jc w:val="both"/>
        <w:rPr>
          <w:rFonts w:ascii="Arial" w:hAnsi="Arial" w:cs="Arial"/>
        </w:rPr>
      </w:pPr>
      <w:r w:rsidRPr="00D0532D">
        <w:rPr>
          <w:rFonts w:ascii="Arial" w:hAnsi="Arial" w:cs="Arial"/>
        </w:rPr>
        <w:drawing>
          <wp:inline distT="0" distB="0" distL="0" distR="0" wp14:anchorId="313944EA" wp14:editId="793387F5">
            <wp:extent cx="3223260" cy="1691603"/>
            <wp:effectExtent l="0" t="0" r="0" b="4445"/>
            <wp:docPr id="662387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87757" name=""/>
                    <pic:cNvPicPr/>
                  </pic:nvPicPr>
                  <pic:blipFill>
                    <a:blip r:embed="rId9"/>
                    <a:stretch>
                      <a:fillRect/>
                    </a:stretch>
                  </pic:blipFill>
                  <pic:spPr>
                    <a:xfrm>
                      <a:off x="0" y="0"/>
                      <a:ext cx="3243919" cy="1702445"/>
                    </a:xfrm>
                    <a:prstGeom prst="rect">
                      <a:avLst/>
                    </a:prstGeom>
                  </pic:spPr>
                </pic:pic>
              </a:graphicData>
            </a:graphic>
          </wp:inline>
        </w:drawing>
      </w:r>
    </w:p>
    <w:p w14:paraId="4D6B88A2" w14:textId="77777777" w:rsidR="001C10A9" w:rsidRPr="001C10A9" w:rsidRDefault="001C10A9" w:rsidP="001C10A9">
      <w:pPr>
        <w:pStyle w:val="ListParagraph"/>
        <w:autoSpaceDE w:val="0"/>
        <w:autoSpaceDN w:val="0"/>
        <w:ind w:left="360"/>
        <w:rPr>
          <w:rFonts w:ascii="Arial" w:hAnsi="Arial" w:cs="Arial"/>
        </w:rPr>
      </w:pPr>
    </w:p>
    <w:p w14:paraId="31659115" w14:textId="77777777" w:rsidR="009A6278" w:rsidRDefault="009A6278" w:rsidP="009A6278">
      <w:pPr>
        <w:autoSpaceDE w:val="0"/>
        <w:autoSpaceDN w:val="0"/>
        <w:rPr>
          <w:rFonts w:ascii="Arial" w:hAnsi="Arial" w:cs="Arial"/>
          <w:sz w:val="24"/>
          <w:szCs w:val="24"/>
        </w:rPr>
      </w:pPr>
    </w:p>
    <w:p w14:paraId="207BB17E"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E48AEA9" w14:textId="0C563D0A" w:rsidR="00217D4B" w:rsidRPr="00023640" w:rsidRDefault="00217D4B" w:rsidP="00217D4B">
      <w:pPr>
        <w:pStyle w:val="ListParagraph"/>
        <w:numPr>
          <w:ilvl w:val="0"/>
          <w:numId w:val="26"/>
        </w:numPr>
        <w:autoSpaceDE w:val="0"/>
        <w:autoSpaceDN w:val="0"/>
        <w:rPr>
          <w:rFonts w:ascii="Arial" w:hAnsi="Arial" w:cs="Arial"/>
        </w:rPr>
      </w:pPr>
      <w:r>
        <w:rPr>
          <w:rFonts w:ascii="Arial" w:hAnsi="Arial" w:cs="Arial"/>
        </w:rPr>
        <w:t>CSM s</w:t>
      </w:r>
      <w:r w:rsidRPr="007A72E2">
        <w:rPr>
          <w:rFonts w:ascii="Arial" w:hAnsi="Arial" w:cs="Arial"/>
        </w:rPr>
        <w:t>ubmitted for PROMS User Manual: ____________</w:t>
      </w:r>
      <w:r w:rsidRPr="001C10A9">
        <w:rPr>
          <w:rFonts w:ascii="Arial" w:hAnsi="Arial" w:cs="Arial"/>
          <w:i/>
          <w:iCs/>
        </w:rPr>
        <w:t>.</w:t>
      </w:r>
    </w:p>
    <w:p w14:paraId="616870EC" w14:textId="77777777" w:rsidR="00023640" w:rsidRPr="001C10A9" w:rsidRDefault="00023640" w:rsidP="00023640">
      <w:pPr>
        <w:pStyle w:val="ListParagraph"/>
        <w:numPr>
          <w:ilvl w:val="0"/>
          <w:numId w:val="26"/>
        </w:numPr>
        <w:autoSpaceDE w:val="0"/>
        <w:autoSpaceDN w:val="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2EC8C264" w14:textId="77777777" w:rsidR="007A72E2" w:rsidRPr="00023640" w:rsidRDefault="007A72E2" w:rsidP="00023640">
      <w:pPr>
        <w:pStyle w:val="ListParagraph"/>
        <w:autoSpaceDE w:val="0"/>
        <w:autoSpaceDN w:val="0"/>
        <w:ind w:left="360"/>
        <w:rPr>
          <w:rFonts w:ascii="Arial" w:hAnsi="Arial" w:cs="Arial"/>
        </w:rPr>
      </w:pPr>
    </w:p>
    <w:p w14:paraId="44CEAA50" w14:textId="47621DA2" w:rsidR="009A6278" w:rsidRPr="009A6278" w:rsidRDefault="00023640" w:rsidP="009A6278">
      <w:pPr>
        <w:autoSpaceDE w:val="0"/>
        <w:autoSpaceDN w:val="0"/>
        <w:rPr>
          <w:rFonts w:ascii="Arial" w:hAnsi="Arial" w:cs="Arial"/>
          <w:sz w:val="24"/>
          <w:szCs w:val="24"/>
        </w:rPr>
      </w:pPr>
      <w:r>
        <w:rPr>
          <w:rFonts w:ascii="Arial" w:hAnsi="Arial" w:cs="Arial"/>
        </w:rPr>
        <w:t>For the Print dialog, if the user manual or training videos discuss the On/Off button for Create RO and Transition Hyperlinks, add information that the MergePDFs button is not available for print/merge of all procedures in a Set since the hyperlink go to separate procedure files which are not available for a merge.</w:t>
      </w:r>
    </w:p>
    <w:sectPr w:rsidR="009A6278" w:rsidRPr="009A6278"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B99E6420"/>
    <w:lvl w:ilvl="0" w:tplc="1BD28D9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BD743E0"/>
    <w:multiLevelType w:val="hybridMultilevel"/>
    <w:tmpl w:val="3C4228CE"/>
    <w:lvl w:ilvl="0" w:tplc="3EFEE6D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3252409"/>
    <w:multiLevelType w:val="hybridMultilevel"/>
    <w:tmpl w:val="561E2AD2"/>
    <w:lvl w:ilvl="0" w:tplc="3EFEE6D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2"/>
  </w:num>
  <w:num w:numId="23" w16cid:durableId="290289706">
    <w:abstractNumId w:val="25"/>
  </w:num>
  <w:num w:numId="24" w16cid:durableId="1955668316">
    <w:abstractNumId w:val="10"/>
  </w:num>
  <w:num w:numId="25" w16cid:durableId="1809084627">
    <w:abstractNumId w:val="15"/>
  </w:num>
  <w:num w:numId="26" w16cid:durableId="60642277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3640"/>
    <w:rsid w:val="001C10A9"/>
    <w:rsid w:val="00217D4B"/>
    <w:rsid w:val="002733EA"/>
    <w:rsid w:val="00315EEE"/>
    <w:rsid w:val="003A1B4D"/>
    <w:rsid w:val="004F43F9"/>
    <w:rsid w:val="005819AF"/>
    <w:rsid w:val="005957B4"/>
    <w:rsid w:val="00645252"/>
    <w:rsid w:val="006C7BAB"/>
    <w:rsid w:val="006D3D74"/>
    <w:rsid w:val="007A72E2"/>
    <w:rsid w:val="0083569A"/>
    <w:rsid w:val="009A6278"/>
    <w:rsid w:val="009D476B"/>
    <w:rsid w:val="00A151F9"/>
    <w:rsid w:val="00A80E10"/>
    <w:rsid w:val="00A9204E"/>
    <w:rsid w:val="00AC1498"/>
    <w:rsid w:val="00AF6840"/>
    <w:rsid w:val="00BB28FE"/>
    <w:rsid w:val="00BC2DEB"/>
    <w:rsid w:val="00D0532D"/>
    <w:rsid w:val="00D90415"/>
    <w:rsid w:val="00DC65E7"/>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74F1F"/>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87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Template>
  <TotalTime>131</TotalTime>
  <Pages>2</Pages>
  <Words>259</Words>
  <Characters>1479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Kathy Ruffing</cp:lastModifiedBy>
  <cp:revision>10</cp:revision>
  <dcterms:created xsi:type="dcterms:W3CDTF">2024-05-24T18:18:00Z</dcterms:created>
  <dcterms:modified xsi:type="dcterms:W3CDTF">2024-06-25T15:59:00Z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